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0E7D57">
      <w:pPr>
        <w:jc w:val="center"/>
        <w:rPr>
          <w:rFonts w:hint="eastAsia" w:ascii="宋体" w:hAnsi="宋体" w:eastAsia="宋体" w:cs="宋体"/>
          <w:lang w:val="en-US" w:eastAsia="zh-CN"/>
        </w:rPr>
      </w:pPr>
      <w:r>
        <w:rPr>
          <w:rFonts w:hint="eastAsia" w:ascii="宋体" w:hAnsi="宋体" w:eastAsia="宋体" w:cs="宋体"/>
          <w:sz w:val="44"/>
          <w:szCs w:val="44"/>
          <w:lang w:val="en-US" w:eastAsia="zh-CN"/>
        </w:rPr>
        <w:t>广东省职工互助保障计划参保流程</w:t>
      </w:r>
    </w:p>
    <w:p w14:paraId="1CD02130">
      <w:pPr>
        <w:tabs>
          <w:tab w:val="left" w:pos="1020"/>
        </w:tabs>
        <w:bidi w:val="0"/>
        <w:jc w:val="left"/>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79744" behindDoc="0" locked="0" layoutInCell="1" allowOverlap="1">
                <wp:simplePos x="0" y="0"/>
                <wp:positionH relativeFrom="column">
                  <wp:posOffset>1723390</wp:posOffset>
                </wp:positionH>
                <wp:positionV relativeFrom="paragraph">
                  <wp:posOffset>6211570</wp:posOffset>
                </wp:positionV>
                <wp:extent cx="2548890" cy="1405255"/>
                <wp:effectExtent l="0" t="15875" r="26670" b="11430"/>
                <wp:wrapNone/>
                <wp:docPr id="34" name="直接箭头连接符 34"/>
                <wp:cNvGraphicFramePr/>
                <a:graphic xmlns:a="http://schemas.openxmlformats.org/drawingml/2006/main">
                  <a:graphicData uri="http://schemas.microsoft.com/office/word/2010/wordprocessingShape">
                    <wps:wsp>
                      <wps:cNvCnPr>
                        <a:stCxn id="9" idx="1"/>
                        <a:endCxn id="5" idx="3"/>
                      </wps:cNvCnPr>
                      <wps:spPr>
                        <a:xfrm flipH="1">
                          <a:off x="2773680" y="8112125"/>
                          <a:ext cx="2548890" cy="1405255"/>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5.7pt;margin-top:489.1pt;height:110.65pt;width:200.7pt;z-index:251679744;mso-width-relative:page;mso-height-relative:page;" filled="f" stroked="t" coordsize="21600,21600" o:gfxdata="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eg53bAAAADAEAAA8AAAAAAAAAAQAgAAAAIgAAAGRycy9kb3du&#10;cmV2LnhtbFBLAQIUABQAAAAIAIdO4kAFLXWXNQIAACwEAAAOAAAAAAAAAAEAIAAAACoBAABkcnMv&#10;ZTJvRG9jLnhtbFBLBQYAAAAABgAGAFkBAADRBQAAAAA=&#10;">
                <v:fill on="f" focussize="0,0"/>
                <v:stroke weight="2.5pt" color="#4874CB [3204]" joinstyle="round" dashstyle="1 1" endcap="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78720" behindDoc="0" locked="0" layoutInCell="1" allowOverlap="1">
                <wp:simplePos x="0" y="0"/>
                <wp:positionH relativeFrom="column">
                  <wp:posOffset>1630045</wp:posOffset>
                </wp:positionH>
                <wp:positionV relativeFrom="paragraph">
                  <wp:posOffset>5355590</wp:posOffset>
                </wp:positionV>
                <wp:extent cx="2642235" cy="855980"/>
                <wp:effectExtent l="15875" t="15875" r="8890" b="42545"/>
                <wp:wrapNone/>
                <wp:docPr id="35" name="直接箭头连接符 35"/>
                <wp:cNvGraphicFramePr/>
                <a:graphic xmlns:a="http://schemas.openxmlformats.org/drawingml/2006/main">
                  <a:graphicData uri="http://schemas.microsoft.com/office/word/2010/wordprocessingShape">
                    <wps:wsp>
                      <wps:cNvCnPr>
                        <a:stCxn id="41" idx="3"/>
                        <a:endCxn id="9" idx="1"/>
                      </wps:cNvCnPr>
                      <wps:spPr>
                        <a:xfrm>
                          <a:off x="2739390" y="7092950"/>
                          <a:ext cx="2642235" cy="855980"/>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8.35pt;margin-top:421.7pt;height:67.4pt;width:208.05pt;z-index:251678720;mso-width-relative:page;mso-height-relative:page;" filled="f" stroked="t" coordsize="21600,21600" o:gfxdata="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b6LoY2gAAAAsBAAAPAAAAAAAAAAEAIAAAACIAAABkcnMvZG93bnJldi54bWxQ&#10;SwECFAAUAAAACACHTuJApd+Zgi4CAAAiBAAADgAAAAAAAAABACAAAAApAQAAZHJzL2Uyb0RvYy54&#10;bWxQSwUGAAAAAAYABgBZAQAAyQUAAAAA&#10;">
                <v:fill on="f" focussize="0,0"/>
                <v:stroke weight="2.5pt" color="#4874CB [3204]" joinstyle="round" dashstyle="1 1" endcap="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77696" behindDoc="0" locked="0" layoutInCell="1" allowOverlap="1">
                <wp:simplePos x="0" y="0"/>
                <wp:positionH relativeFrom="column">
                  <wp:posOffset>1630045</wp:posOffset>
                </wp:positionH>
                <wp:positionV relativeFrom="paragraph">
                  <wp:posOffset>3687445</wp:posOffset>
                </wp:positionV>
                <wp:extent cx="2599690" cy="1668145"/>
                <wp:effectExtent l="0" t="15875" r="21590" b="7620"/>
                <wp:wrapNone/>
                <wp:docPr id="36" name="直接箭头连接符 36"/>
                <wp:cNvGraphicFramePr/>
                <a:graphic xmlns:a="http://schemas.openxmlformats.org/drawingml/2006/main">
                  <a:graphicData uri="http://schemas.microsoft.com/office/word/2010/wordprocessingShape">
                    <wps:wsp>
                      <wps:cNvCnPr>
                        <a:stCxn id="7" idx="1"/>
                        <a:endCxn id="41" idx="3"/>
                      </wps:cNvCnPr>
                      <wps:spPr>
                        <a:xfrm flipH="1">
                          <a:off x="2739390" y="5645150"/>
                          <a:ext cx="2599690" cy="1668145"/>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8.35pt;margin-top:290.35pt;height:131.35pt;width:204.7pt;z-index:251677696;mso-width-relative:page;mso-height-relative:page;" filled="f" stroked="t" coordsize="21600,21600" o:gfxdata="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YiGn9sAAAALAQAADwAAAAAAAAABACAAAAAiAAAAZHJzL2Rvd25y&#10;ZXYueG1sUEsBAhQAFAAAAAgAh07iQN2ExIQ0AgAALQQAAA4AAAAAAAAAAQAgAAAAKgEAAGRycy9l&#10;Mm9Eb2MueG1sUEsFBgAAAAAGAAYAWQEAANAFAAAAAA==&#10;">
                <v:fill on="f" focussize="0,0"/>
                <v:stroke weight="2.5pt" color="#4874CB [3204]" joinstyle="round" dashstyle="1 1" endcap="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76672" behindDoc="0" locked="0" layoutInCell="1" allowOverlap="1">
                <wp:simplePos x="0" y="0"/>
                <wp:positionH relativeFrom="column">
                  <wp:posOffset>1562735</wp:posOffset>
                </wp:positionH>
                <wp:positionV relativeFrom="paragraph">
                  <wp:posOffset>2976245</wp:posOffset>
                </wp:positionV>
                <wp:extent cx="2667000" cy="711200"/>
                <wp:effectExtent l="15875" t="15875" r="14605" b="50165"/>
                <wp:wrapNone/>
                <wp:docPr id="37" name="直接箭头连接符 37"/>
                <wp:cNvGraphicFramePr/>
                <a:graphic xmlns:a="http://schemas.openxmlformats.org/drawingml/2006/main">
                  <a:graphicData uri="http://schemas.microsoft.com/office/word/2010/wordprocessingShape">
                    <wps:wsp>
                      <wps:cNvCnPr>
                        <a:stCxn id="8" idx="3"/>
                        <a:endCxn id="7" idx="1"/>
                      </wps:cNvCnPr>
                      <wps:spPr>
                        <a:xfrm>
                          <a:off x="2688590" y="4620260"/>
                          <a:ext cx="2667000" cy="711200"/>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3.05pt;margin-top:234.35pt;height:56pt;width:210pt;z-index:251676672;mso-width-relative:page;mso-height-relative:page;" filled="f" stroked="t" coordsize="21600,21600" o:gfxdata="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b51BNkAAAALAQAADwAAAAAAAAABACAAAAAiAAAAZHJzL2Rvd25yZXYueG1sUEsBAhQA&#10;FAAAAAgAh07iQEawkw8qAgAAIQQAAA4AAAAAAAAAAQAgAAAAKAEAAGRycy9lMm9Eb2MueG1sUEsF&#10;BgAAAAAGAAYAWQEAAMQFAAAAAA==&#10;">
                <v:fill on="f" focussize="0,0"/>
                <v:stroke weight="2.5pt" color="#4874CB [3204]" joinstyle="round" dashstyle="1 1" endcap="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75648" behindDoc="0" locked="0" layoutInCell="1" allowOverlap="1">
                <wp:simplePos x="0" y="0"/>
                <wp:positionH relativeFrom="column">
                  <wp:posOffset>1562735</wp:posOffset>
                </wp:positionH>
                <wp:positionV relativeFrom="paragraph">
                  <wp:posOffset>1418590</wp:posOffset>
                </wp:positionV>
                <wp:extent cx="2599055" cy="1557655"/>
                <wp:effectExtent l="0" t="15875" r="22225" b="11430"/>
                <wp:wrapNone/>
                <wp:docPr id="38" name="直接箭头连接符 38"/>
                <wp:cNvGraphicFramePr/>
                <a:graphic xmlns:a="http://schemas.openxmlformats.org/drawingml/2006/main">
                  <a:graphicData uri="http://schemas.microsoft.com/office/word/2010/wordprocessingShape">
                    <wps:wsp>
                      <wps:cNvCnPr>
                        <a:endCxn id="8" idx="3"/>
                      </wps:cNvCnPr>
                      <wps:spPr>
                        <a:xfrm flipH="1">
                          <a:off x="2688590" y="3052445"/>
                          <a:ext cx="2599055" cy="1557655"/>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3.05pt;margin-top:111.7pt;height:122.65pt;width:204.65pt;z-index:251675648;mso-width-relative:page;mso-height-relative:page;" filled="f" stroked="t" coordsize="21600,21600" o:gfxdata="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WUdm2gAAAAsBAAAPAAAAAAAAAAEAIAAAACIAAABkcnMvZG93bnJldi54bWxQSwEC&#10;FAAUAAAACACHTuJAFePLlSsCAAATBAAADgAAAAAAAAABACAAAAApAQAAZHJzL2Uyb0RvYy54bWxQ&#10;SwUGAAAAAAYABgBZAQAAxgUAAAAA&#10;">
                <v:fill on="f" focussize="0,0"/>
                <v:stroke weight="2.5pt" color="#4874CB [3204]" joinstyle="round" dashstyle="1 1" endcap="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74624" behindDoc="0" locked="0" layoutInCell="1" allowOverlap="1">
                <wp:simplePos x="0" y="0"/>
                <wp:positionH relativeFrom="column">
                  <wp:posOffset>1537335</wp:posOffset>
                </wp:positionH>
                <wp:positionV relativeFrom="paragraph">
                  <wp:posOffset>631190</wp:posOffset>
                </wp:positionV>
                <wp:extent cx="2649220" cy="888365"/>
                <wp:effectExtent l="15875" t="15875" r="1905" b="40640"/>
                <wp:wrapNone/>
                <wp:docPr id="39" name="直接箭头连接符 39"/>
                <wp:cNvGraphicFramePr/>
                <a:graphic xmlns:a="http://schemas.openxmlformats.org/drawingml/2006/main">
                  <a:graphicData uri="http://schemas.microsoft.com/office/word/2010/wordprocessingShape">
                    <wps:wsp>
                      <wps:cNvCnPr>
                        <a:stCxn id="44" idx="3"/>
                        <a:endCxn id="3" idx="1"/>
                      </wps:cNvCnPr>
                      <wps:spPr>
                        <a:xfrm>
                          <a:off x="2680335" y="2139950"/>
                          <a:ext cx="2649220" cy="888365"/>
                        </a:xfrm>
                        <a:prstGeom prst="straightConnector1">
                          <a:avLst/>
                        </a:prstGeom>
                        <a:ln w="31750" cap="rnd">
                          <a:solidFill>
                            <a:schemeClr val="accent1"/>
                          </a:solidFill>
                          <a:prstDash val="sysDot"/>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05pt;margin-top:49.7pt;height:69.95pt;width:208.6pt;z-index:251674624;mso-width-relative:page;mso-height-relative:page;" filled="f" stroked="t" coordsize="21600,21600" o:gfxdata="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zpeLZAAAACgEAAA8AAAAAAAAAAQAgAAAAIgAAAGRycy9kb3ducmV2LnhtbFBLAQIU&#10;ABQAAAAIAIdO4kC66zm8KwIAACIEAAAOAAAAAAAAAAEAIAAAACgBAABkcnMvZTJvRG9jLnhtbFBL&#10;BQYAAAAABgAGAFkBAADFBQAAAAA=&#10;">
                <v:fill on="f" focussize="0,0"/>
                <v:stroke weight="2.5pt" color="#4874CB [3204]" joinstyle="round" dashstyle="1 1" endcap="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61312" behindDoc="0" locked="0" layoutInCell="1" allowOverlap="1">
                <wp:simplePos x="0" y="0"/>
                <wp:positionH relativeFrom="column">
                  <wp:posOffset>106045</wp:posOffset>
                </wp:positionH>
                <wp:positionV relativeFrom="paragraph">
                  <wp:posOffset>241300</wp:posOffset>
                </wp:positionV>
                <wp:extent cx="1227455" cy="769620"/>
                <wp:effectExtent l="0" t="0" r="6985" b="7620"/>
                <wp:wrapNone/>
                <wp:docPr id="2" name="文本框 2"/>
                <wp:cNvGraphicFramePr/>
                <a:graphic xmlns:a="http://schemas.openxmlformats.org/drawingml/2006/main">
                  <a:graphicData uri="http://schemas.microsoft.com/office/word/2010/wordprocessingShape">
                    <wps:wsp>
                      <wps:cNvSpPr txBox="1"/>
                      <wps:spPr>
                        <a:xfrm>
                          <a:off x="1325245" y="1513205"/>
                          <a:ext cx="1227455" cy="769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FB3E21">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参保单位注册账号（登录本会业务系统）</w:t>
                            </w:r>
                          </w:p>
                          <w:p w14:paraId="02937B6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19pt;height:60.6pt;width:96.65pt;z-index:251661312;mso-width-relative:page;mso-height-relative:page;" fillcolor="#FFFFFF [3201]" filled="t" stroked="f" coordsize="21600,21600" o:gfxdata="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Raf3TAAAA&#10;CQEAAA8AAAAAAAAAAQAgAAAAIgAAAGRycy9kb3ducmV2LnhtbFBLAQIUABQAAAAIAIdO4kAW6NM6&#10;WwIAAJsEAAAOAAAAAAAAAAEAIAAAACIBAABkcnMvZTJvRG9jLnhtbFBLBQYAAAAABgAGAFkBAADv&#10;BQAAAAA=&#10;">
                <v:fill on="t" focussize="0,0"/>
                <v:stroke on="f" weight="0.5pt"/>
                <v:imagedata o:title=""/>
                <o:lock v:ext="edit" aspectratio="f"/>
                <v:textbox>
                  <w:txbxContent>
                    <w:p w14:paraId="32FB3E21">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参保单位注册账号（登录本会业务系统）</w:t>
                      </w:r>
                    </w:p>
                    <w:p w14:paraId="02937B6A"/>
                  </w:txbxContent>
                </v:textbox>
              </v:shape>
            </w:pict>
          </mc:Fallback>
        </mc:AlternateContent>
      </w:r>
      <w:r>
        <w:rPr>
          <w:rFonts w:hint="eastAsia" w:ascii="宋体" w:hAnsi="宋体" w:eastAsia="宋体" w:cs="宋体"/>
          <w:sz w:val="21"/>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106045</wp:posOffset>
                </wp:positionV>
                <wp:extent cx="1583055" cy="1050290"/>
                <wp:effectExtent l="6350" t="6350" r="10795" b="10160"/>
                <wp:wrapNone/>
                <wp:docPr id="44" name="圆角矩形 44"/>
                <wp:cNvGraphicFramePr/>
                <a:graphic xmlns:a="http://schemas.openxmlformats.org/drawingml/2006/main">
                  <a:graphicData uri="http://schemas.microsoft.com/office/word/2010/wordprocessingShape">
                    <wps:wsp>
                      <wps:cNvSpPr/>
                      <wps:spPr>
                        <a:xfrm>
                          <a:off x="1147445" y="1056005"/>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pt;margin-top:8.35pt;height:82.7pt;width:124.65pt;z-index:251660288;v-text-anchor:middle;mso-width-relative:page;mso-height-relative:page;" filled="f" stroked="t" coordsize="21600,21600" arcsize="0.166666666666667" o:gfxdata="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qO6YfUAAAACQEAAA8AAAAA&#10;AAAAAQAgAAAAIgAAAGRycy9kb3ducmV2LnhtbFBLAQIUABQAAAAIAIdO4kD3qylPigIAAOUEAAAO&#10;AAAAAAAAAAEAIAAAACMBAABkcnMvZTJvRG9jLnhtbFBLBQYAAAAABgAGAFkBAAAfBgAAAAA=&#10;">
                <v:fill on="f" focussize="0,0"/>
                <v:stroke weight="1pt" color="#4874CB [3204]" miterlimit="8" joinstyle="miter"/>
                <v:imagedata o:title=""/>
                <o:lock v:ext="edit" aspectratio="f"/>
              </v:roundrect>
            </w:pict>
          </mc:Fallback>
        </mc:AlternateContent>
      </w:r>
    </w:p>
    <w:p w14:paraId="5D7B7BB1">
      <w:pPr>
        <w:jc w:val="both"/>
        <w:rPr>
          <w:rFonts w:hint="eastAsia" w:ascii="宋体" w:hAnsi="宋体" w:eastAsia="宋体" w:cs="宋体"/>
          <w:sz w:val="44"/>
          <w:szCs w:val="44"/>
          <w:lang w:val="en-US" w:eastAsia="zh-CN"/>
        </w:rPr>
      </w:pPr>
    </w:p>
    <w:p w14:paraId="503F89BF">
      <w:pPr>
        <w:jc w:val="center"/>
        <w:rPr>
          <w:rFonts w:hint="eastAsia" w:ascii="宋体" w:hAnsi="宋体" w:eastAsia="宋体" w:cs="宋体"/>
          <w:sz w:val="44"/>
          <w:szCs w:val="44"/>
          <w:lang w:val="en-US" w:eastAsia="zh-CN"/>
        </w:rPr>
      </w:pPr>
      <w:r>
        <w:rPr>
          <w:rFonts w:hint="eastAsia" w:ascii="宋体" w:hAnsi="宋体" w:eastAsia="宋体" w:cs="宋体"/>
          <w:sz w:val="21"/>
        </w:rPr>
        <mc:AlternateContent>
          <mc:Choice Requires="wps">
            <w:drawing>
              <wp:anchor distT="0" distB="0" distL="114300" distR="114300" simplePos="0" relativeHeight="251663360" behindDoc="0" locked="0" layoutInCell="1" allowOverlap="1">
                <wp:simplePos x="0" y="0"/>
                <wp:positionH relativeFrom="column">
                  <wp:posOffset>4373245</wp:posOffset>
                </wp:positionH>
                <wp:positionV relativeFrom="paragraph">
                  <wp:posOffset>337820</wp:posOffset>
                </wp:positionV>
                <wp:extent cx="1320165" cy="828675"/>
                <wp:effectExtent l="0" t="0" r="5715" b="9525"/>
                <wp:wrapNone/>
                <wp:docPr id="4" name="文本框 4"/>
                <wp:cNvGraphicFramePr/>
                <a:graphic xmlns:a="http://schemas.openxmlformats.org/drawingml/2006/main">
                  <a:graphicData uri="http://schemas.microsoft.com/office/word/2010/wordprocessingShape">
                    <wps:wsp>
                      <wps:cNvSpPr txBox="1"/>
                      <wps:spPr>
                        <a:xfrm>
                          <a:off x="0" y="0"/>
                          <a:ext cx="1320165" cy="828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4B9158">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参保单位登录账号，完善单位人员名册</w:t>
                            </w:r>
                          </w:p>
                          <w:p w14:paraId="36D647A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35pt;margin-top:26.6pt;height:65.25pt;width:103.95pt;z-index:251663360;mso-width-relative:page;mso-height-relative:page;" fillcolor="#FFFFFF [3201]" filled="t" stroked="f" coordsize="21600,21600" o:gfxdata="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GoXstYAAAAKAQAADwAAAAAA&#10;AAABACAAAAAiAAAAZHJzL2Rvd25yZXYueG1sUEsBAhQAFAAAAAgAh07iQLt4TRBOAgAAjwQAAA4A&#10;AAAAAAAAAQAgAAAAJQEAAGRycy9lMm9Eb2MueG1sUEsFBgAAAAAGAAYAWQEAAOUFAAAAAA==&#10;">
                <v:fill on="t" focussize="0,0"/>
                <v:stroke on="f" weight="0.5pt"/>
                <v:imagedata o:title=""/>
                <o:lock v:ext="edit" aspectratio="f"/>
                <v:textbox>
                  <w:txbxContent>
                    <w:p w14:paraId="0D4B9158">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参保单位登录账号，完善单位人员名册</w:t>
                      </w:r>
                    </w:p>
                    <w:p w14:paraId="36D647AE"/>
                  </w:txbxContent>
                </v:textbox>
              </v:shape>
            </w:pict>
          </mc:Fallback>
        </mc:AlternateContent>
      </w: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4186555</wp:posOffset>
                </wp:positionH>
                <wp:positionV relativeFrom="paragraph">
                  <wp:posOffset>201930</wp:posOffset>
                </wp:positionV>
                <wp:extent cx="1583055" cy="1050290"/>
                <wp:effectExtent l="6350" t="6350" r="10795" b="10160"/>
                <wp:wrapNone/>
                <wp:docPr id="3" name="圆角矩形 3"/>
                <wp:cNvGraphicFramePr/>
                <a:graphic xmlns:a="http://schemas.openxmlformats.org/drawingml/2006/main">
                  <a:graphicData uri="http://schemas.microsoft.com/office/word/2010/wordprocessingShape">
                    <wps:wsp>
                      <wps:cNvSpPr/>
                      <wps:spPr>
                        <a:xfrm>
                          <a:off x="0" y="0"/>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9.65pt;margin-top:15.9pt;height:82.7pt;width:124.65pt;z-index:251662336;v-text-anchor:middle;mso-width-relative:page;mso-height-relative:page;" filled="f" stroked="t" coordsize="21600,21600" arcsize="0.166666666666667" o:gfxdata="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dgJg1gAAAAoBAAAPAAAAAAAAAAEAIAAA&#10;ACIAAABkcnMvZG93bnJldi54bWxQSwECFAAUAAAACACHTuJACxmTaYACAADXBAAADgAAAAAAAAAB&#10;ACAAAAAlAQAAZHJzL2Uyb0RvYy54bWxQSwUGAAAAAAYABgBZAQAAFwYAAAAA&#10;">
                <v:fill on="f" focussize="0,0"/>
                <v:stroke weight="1pt" color="#4874CB [3204]" miterlimit="8" joinstyle="miter"/>
                <v:imagedata o:title=""/>
                <o:lock v:ext="edit" aspectratio="f"/>
              </v:roundrect>
            </w:pict>
          </mc:Fallback>
        </mc:AlternateContent>
      </w:r>
    </w:p>
    <w:p w14:paraId="7880D204">
      <w:pPr>
        <w:bidi w:val="0"/>
        <w:rPr>
          <w:rFonts w:hint="eastAsia" w:ascii="宋体" w:hAnsi="宋体" w:eastAsia="宋体" w:cs="宋体"/>
          <w:kern w:val="2"/>
          <w:sz w:val="21"/>
          <w:szCs w:val="24"/>
          <w:lang w:val="en-US" w:eastAsia="zh-CN" w:bidi="ar-SA"/>
        </w:rPr>
      </w:pPr>
    </w:p>
    <w:p w14:paraId="7D6EBE2F">
      <w:pPr>
        <w:bidi w:val="0"/>
        <w:rPr>
          <w:rFonts w:hint="eastAsia" w:ascii="宋体" w:hAnsi="宋体" w:eastAsia="宋体" w:cs="宋体"/>
          <w:lang w:val="en-US" w:eastAsia="zh-CN"/>
        </w:rPr>
      </w:pPr>
    </w:p>
    <w:p w14:paraId="143ACF2D">
      <w:pPr>
        <w:bidi w:val="0"/>
        <w:rPr>
          <w:rFonts w:hint="eastAsia" w:ascii="宋体" w:hAnsi="宋体" w:eastAsia="宋体" w:cs="宋体"/>
          <w:lang w:val="en-US" w:eastAsia="zh-CN"/>
        </w:rPr>
      </w:pPr>
    </w:p>
    <w:p w14:paraId="121A63AA">
      <w:pPr>
        <w:bidi w:val="0"/>
        <w:rPr>
          <w:rFonts w:hint="eastAsia" w:ascii="宋体" w:hAnsi="宋体" w:eastAsia="宋体" w:cs="宋体"/>
          <w:lang w:val="en-US" w:eastAsia="zh-CN"/>
        </w:rPr>
      </w:pPr>
    </w:p>
    <w:p w14:paraId="06166C49">
      <w:pPr>
        <w:bidi w:val="0"/>
        <w:rPr>
          <w:rFonts w:hint="eastAsia" w:ascii="宋体" w:hAnsi="宋体" w:eastAsia="宋体" w:cs="宋体"/>
          <w:lang w:val="en-US" w:eastAsia="zh-CN"/>
        </w:rPr>
      </w:pPr>
    </w:p>
    <w:p w14:paraId="1E1A74E8">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73660</wp:posOffset>
                </wp:positionV>
                <wp:extent cx="1583055" cy="1050290"/>
                <wp:effectExtent l="6350" t="6350" r="10795" b="10160"/>
                <wp:wrapNone/>
                <wp:docPr id="8" name="圆角矩形 8"/>
                <wp:cNvGraphicFramePr/>
                <a:graphic xmlns:a="http://schemas.openxmlformats.org/drawingml/2006/main">
                  <a:graphicData uri="http://schemas.microsoft.com/office/word/2010/wordprocessingShape">
                    <wps:wsp>
                      <wps:cNvSpPr/>
                      <wps:spPr>
                        <a:xfrm>
                          <a:off x="0" y="0"/>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pt;margin-top:5.8pt;height:82.7pt;width:124.65pt;z-index:251667456;v-text-anchor:middle;mso-width-relative:page;mso-height-relative:page;" filled="f" stroked="t" coordsize="21600,21600" arcsize="0.166666666666667" o:gfxdata="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yxBdLUAAAACQEAAA8AAAAAAAAAAQAgAAAAIgAA&#10;AGRycy9kb3ducmV2LnhtbFBLAQIUABQAAAAIAIdO4kBf/ONrfgIAANcEAAAOAAAAAAAAAAEAIAAA&#10;ACMBAABkcnMvZTJvRG9jLnhtbFBLBQYAAAAABgAGAFkBAAATBgAAAAA=&#10;">
                <v:fill on="f" focussize="0,0"/>
                <v:stroke weight="1pt" color="#4874CB [3204]" miterlimit="8" joinstyle="miter"/>
                <v:imagedata o:title=""/>
                <o:lock v:ext="edit" aspectratio="f"/>
              </v:roundrect>
            </w:pict>
          </mc:Fallback>
        </mc:AlternateContent>
      </w:r>
    </w:p>
    <w:p w14:paraId="57265BAD">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5408" behindDoc="0" locked="0" layoutInCell="1" allowOverlap="1">
                <wp:simplePos x="0" y="0"/>
                <wp:positionH relativeFrom="column">
                  <wp:posOffset>233045</wp:posOffset>
                </wp:positionH>
                <wp:positionV relativeFrom="paragraph">
                  <wp:posOffset>28575</wp:posOffset>
                </wp:positionV>
                <wp:extent cx="1185545" cy="702310"/>
                <wp:effectExtent l="0" t="0" r="3175" b="13970"/>
                <wp:wrapNone/>
                <wp:docPr id="43" name="文本框 43"/>
                <wp:cNvGraphicFramePr/>
                <a:graphic xmlns:a="http://schemas.openxmlformats.org/drawingml/2006/main">
                  <a:graphicData uri="http://schemas.microsoft.com/office/word/2010/wordprocessingShape">
                    <wps:wsp>
                      <wps:cNvSpPr txBox="1"/>
                      <wps:spPr>
                        <a:xfrm>
                          <a:off x="1341755" y="4443095"/>
                          <a:ext cx="1185545"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A01EB90">
                            <w:pPr>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参保单位选择参保项目，提交参保申请</w:t>
                            </w:r>
                          </w:p>
                          <w:p w14:paraId="274480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5pt;margin-top:2.25pt;height:55.3pt;width:93.35pt;z-index:251665408;mso-width-relative:page;mso-height-relative:page;" fillcolor="#FFFFFF [3201]" filled="t" stroked="f" coordsize="21600,21600" o:gfxdata="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JGov&#10;1AAAAAgBAAAPAAAAAAAAAAEAIAAAACIAAABkcnMvZG93bnJldi54bWxQSwECFAAUAAAACACHTuJA&#10;ErtdPl4CAACdBAAADgAAAAAAAAABACAAAAAjAQAAZHJzL2Uyb0RvYy54bWxQSwUGAAAAAAYABgBZ&#10;AQAA8wUAAAAA&#10;">
                <v:fill on="t" focussize="0,0"/>
                <v:stroke on="f" weight="0.5pt"/>
                <v:imagedata o:title=""/>
                <o:lock v:ext="edit" aspectratio="f"/>
                <v:textbox>
                  <w:txbxContent>
                    <w:p w14:paraId="4A01EB90">
                      <w:pPr>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参保单位选择参保项目，提交参保申请</w:t>
                      </w:r>
                    </w:p>
                    <w:p w14:paraId="27448078"/>
                  </w:txbxContent>
                </v:textbox>
              </v:shape>
            </w:pict>
          </mc:Fallback>
        </mc:AlternateContent>
      </w:r>
    </w:p>
    <w:p w14:paraId="60D450A0">
      <w:pPr>
        <w:bidi w:val="0"/>
        <w:rPr>
          <w:rFonts w:hint="eastAsia" w:ascii="宋体" w:hAnsi="宋体" w:eastAsia="宋体" w:cs="宋体"/>
          <w:lang w:val="en-US" w:eastAsia="zh-CN"/>
        </w:rPr>
      </w:pPr>
    </w:p>
    <w:p w14:paraId="2F2F60A9">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6432" behindDoc="0" locked="0" layoutInCell="1" allowOverlap="1">
                <wp:simplePos x="0" y="0"/>
                <wp:positionH relativeFrom="column">
                  <wp:posOffset>4229735</wp:posOffset>
                </wp:positionH>
                <wp:positionV relativeFrom="paragraph">
                  <wp:posOffset>190500</wp:posOffset>
                </wp:positionV>
                <wp:extent cx="1583055" cy="1050290"/>
                <wp:effectExtent l="6350" t="6350" r="10795" b="10160"/>
                <wp:wrapNone/>
                <wp:docPr id="7" name="圆角矩形 7"/>
                <wp:cNvGraphicFramePr/>
                <a:graphic xmlns:a="http://schemas.openxmlformats.org/drawingml/2006/main">
                  <a:graphicData uri="http://schemas.microsoft.com/office/word/2010/wordprocessingShape">
                    <wps:wsp>
                      <wps:cNvSpPr/>
                      <wps:spPr>
                        <a:xfrm>
                          <a:off x="0" y="0"/>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3.05pt;margin-top:15pt;height:82.7pt;width:124.65pt;z-index:251666432;v-text-anchor:middle;mso-width-relative:page;mso-height-relative:page;" filled="f" stroked="t" coordsize="21600,21600" arcsize="0.166666666666667" o:gfxdata="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Rj9QjVAAAACgEAAA8AAAAAAAAAAQAgAAAA&#10;IgAAAGRycy9kb3ducmV2LnhtbFBLAQIUABQAAAAIAIdO4kC7ftNogAIAANcEAAAOAAAAAAAAAAEA&#10;IAAAACQBAABkcnMvZTJvRG9jLnhtbFBLBQYAAAAABgAGAFkBAAAWBgAAAAA=&#10;">
                <v:fill on="f" focussize="0,0"/>
                <v:stroke weight="1pt" color="#4874CB [3204]" miterlimit="8" joinstyle="miter"/>
                <v:imagedata o:title=""/>
                <o:lock v:ext="edit" aspectratio="f"/>
              </v:roundrect>
            </w:pict>
          </mc:Fallback>
        </mc:AlternateContent>
      </w:r>
    </w:p>
    <w:p w14:paraId="34E1E7CB">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9504" behindDoc="0" locked="0" layoutInCell="1" allowOverlap="1">
                <wp:simplePos x="0" y="0"/>
                <wp:positionH relativeFrom="column">
                  <wp:posOffset>4441190</wp:posOffset>
                </wp:positionH>
                <wp:positionV relativeFrom="paragraph">
                  <wp:posOffset>153670</wp:posOffset>
                </wp:positionV>
                <wp:extent cx="1185545" cy="702310"/>
                <wp:effectExtent l="0" t="0" r="3175" b="13970"/>
                <wp:wrapNone/>
                <wp:docPr id="42" name="文本框 42"/>
                <wp:cNvGraphicFramePr/>
                <a:graphic xmlns:a="http://schemas.openxmlformats.org/drawingml/2006/main">
                  <a:graphicData uri="http://schemas.microsoft.com/office/word/2010/wordprocessingShape">
                    <wps:wsp>
                      <wps:cNvSpPr txBox="1"/>
                      <wps:spPr>
                        <a:xfrm>
                          <a:off x="0" y="0"/>
                          <a:ext cx="1185545"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408C72">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互助会审核过后，发送短信缴款通知</w:t>
                            </w:r>
                          </w:p>
                          <w:p w14:paraId="70E4341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7pt;margin-top:12.1pt;height:55.3pt;width:93.35pt;z-index:251669504;mso-width-relative:page;mso-height-relative:page;" fillcolor="#FFFFFF [3201]" filled="t" stroked="f" coordsize="21600,21600" o:gfxdata="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mpHvWAAAACgEAAA8A&#10;AAAAAAAAAQAgAAAAIgAAAGRycy9kb3ducmV2LnhtbFBLAQIUABQAAAAIAIdO4kDjNfuxUgIAAJEE&#10;AAAOAAAAAAAAAAEAIAAAACUBAABkcnMvZTJvRG9jLnhtbFBLBQYAAAAABgAGAFkBAADpBQAAAAA=&#10;">
                <v:fill on="t" focussize="0,0"/>
                <v:stroke on="f" weight="0.5pt"/>
                <v:imagedata o:title=""/>
                <o:lock v:ext="edit" aspectratio="f"/>
                <v:textbox>
                  <w:txbxContent>
                    <w:p w14:paraId="39408C72">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互助会审核过后，发送短信缴款通知</w:t>
                      </w:r>
                    </w:p>
                    <w:p w14:paraId="70E4341D"/>
                  </w:txbxContent>
                </v:textbox>
              </v:shape>
            </w:pict>
          </mc:Fallback>
        </mc:AlternateContent>
      </w:r>
    </w:p>
    <w:p w14:paraId="69170483">
      <w:pPr>
        <w:bidi w:val="0"/>
        <w:rPr>
          <w:rFonts w:hint="eastAsia" w:ascii="宋体" w:hAnsi="宋体" w:eastAsia="宋体" w:cs="宋体"/>
          <w:lang w:val="en-US" w:eastAsia="zh-CN"/>
        </w:rPr>
      </w:pPr>
    </w:p>
    <w:p w14:paraId="5CFF18C1">
      <w:pPr>
        <w:bidi w:val="0"/>
        <w:rPr>
          <w:rFonts w:hint="eastAsia" w:ascii="宋体" w:hAnsi="宋体" w:eastAsia="宋体" w:cs="宋体"/>
          <w:lang w:val="en-US" w:eastAsia="zh-CN"/>
        </w:rPr>
      </w:pPr>
    </w:p>
    <w:p w14:paraId="7176A5A1">
      <w:pPr>
        <w:bidi w:val="0"/>
        <w:rPr>
          <w:rFonts w:hint="eastAsia" w:ascii="宋体" w:hAnsi="宋体" w:eastAsia="宋体" w:cs="宋体"/>
          <w:lang w:val="en-US" w:eastAsia="zh-CN"/>
        </w:rPr>
      </w:pPr>
    </w:p>
    <w:p w14:paraId="350BC631">
      <w:pPr>
        <w:bidi w:val="0"/>
        <w:rPr>
          <w:rFonts w:hint="eastAsia" w:ascii="宋体" w:hAnsi="宋体" w:eastAsia="宋体" w:cs="宋体"/>
          <w:lang w:val="en-US" w:eastAsia="zh-CN"/>
        </w:rPr>
      </w:pPr>
    </w:p>
    <w:p w14:paraId="3AADFB6F">
      <w:pPr>
        <w:bidi w:val="0"/>
        <w:rPr>
          <w:rFonts w:hint="eastAsia" w:ascii="宋体" w:hAnsi="宋体" w:eastAsia="宋体" w:cs="宋体"/>
          <w:lang w:val="en-US" w:eastAsia="zh-CN"/>
        </w:rPr>
      </w:pPr>
    </w:p>
    <w:p w14:paraId="3623B43B">
      <w:pPr>
        <w:bidi w:val="0"/>
        <w:rPr>
          <w:rFonts w:hint="eastAsia" w:ascii="宋体" w:hAnsi="宋体" w:eastAsia="宋体" w:cs="宋体"/>
          <w:lang w:val="en-US" w:eastAsia="zh-CN"/>
        </w:rPr>
      </w:pPr>
    </w:p>
    <w:p w14:paraId="18554994">
      <w:pPr>
        <w:bidi w:val="0"/>
        <w:rPr>
          <w:rFonts w:hint="eastAsia" w:ascii="宋体" w:hAnsi="宋体" w:eastAsia="宋体" w:cs="宋体"/>
          <w:lang w:val="en-US" w:eastAsia="zh-CN"/>
        </w:rPr>
      </w:pPr>
    </w:p>
    <w:p w14:paraId="2B2399D0">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72576" behindDoc="0" locked="0" layoutInCell="1" allowOverlap="1">
                <wp:simplePos x="0" y="0"/>
                <wp:positionH relativeFrom="column">
                  <wp:posOffset>46990</wp:posOffset>
                </wp:positionH>
                <wp:positionV relativeFrom="paragraph">
                  <wp:posOffset>75565</wp:posOffset>
                </wp:positionV>
                <wp:extent cx="1583055" cy="1050290"/>
                <wp:effectExtent l="6350" t="6350" r="10795" b="10160"/>
                <wp:wrapNone/>
                <wp:docPr id="41" name="圆角矩形 41"/>
                <wp:cNvGraphicFramePr/>
                <a:graphic xmlns:a="http://schemas.openxmlformats.org/drawingml/2006/main">
                  <a:graphicData uri="http://schemas.microsoft.com/office/word/2010/wordprocessingShape">
                    <wps:wsp>
                      <wps:cNvSpPr/>
                      <wps:spPr>
                        <a:xfrm>
                          <a:off x="0" y="0"/>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pt;margin-top:5.95pt;height:82.7pt;width:124.65pt;z-index:251672576;v-text-anchor:middle;mso-width-relative:page;mso-height-relative:page;" filled="f" stroked="t" coordsize="21600,21600" arcsize="0.166666666666667" o:gfxdata="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1QehwdQAAAAIAQAADwAAAAAAAAABACAAAAAi&#10;AAAAZHJzL2Rvd25yZXYueG1sUEsBAhQAFAAAAAgAh07iQHuo2gmAAgAA2QQAAA4AAAAAAAAAAQAg&#10;AAAAIwEAAGRycy9lMm9Eb2MueG1sUEsFBgAAAAAGAAYAWQEAABUGAAAAAA==&#10;">
                <v:fill on="f" focussize="0,0"/>
                <v:stroke weight="1pt" color="#4874CB [3204]" miterlimit="8" joinstyle="miter"/>
                <v:imagedata o:title=""/>
                <o:lock v:ext="edit" aspectratio="f"/>
              </v:roundrect>
            </w:pict>
          </mc:Fallback>
        </mc:AlternateContent>
      </w:r>
    </w:p>
    <w:p w14:paraId="5BFE8A1F">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70528" behindDoc="0" locked="0" layoutInCell="1" allowOverlap="1">
                <wp:simplePos x="0" y="0"/>
                <wp:positionH relativeFrom="column">
                  <wp:posOffset>215265</wp:posOffset>
                </wp:positionH>
                <wp:positionV relativeFrom="paragraph">
                  <wp:posOffset>106680</wp:posOffset>
                </wp:positionV>
                <wp:extent cx="1185545" cy="702310"/>
                <wp:effectExtent l="0" t="0" r="3175" b="13970"/>
                <wp:wrapNone/>
                <wp:docPr id="11" name="文本框 11"/>
                <wp:cNvGraphicFramePr/>
                <a:graphic xmlns:a="http://schemas.openxmlformats.org/drawingml/2006/main">
                  <a:graphicData uri="http://schemas.microsoft.com/office/word/2010/wordprocessingShape">
                    <wps:wsp>
                      <wps:cNvSpPr txBox="1"/>
                      <wps:spPr>
                        <a:xfrm>
                          <a:off x="0" y="0"/>
                          <a:ext cx="1185545"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D84EDA">
                            <w:pPr>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参保单位根据缴款通知足额缴款</w:t>
                            </w:r>
                          </w:p>
                          <w:p w14:paraId="3CA5EB0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5pt;margin-top:8.4pt;height:55.3pt;width:93.35pt;z-index:251670528;mso-width-relative:page;mso-height-relative:page;" fillcolor="#FFFFFF [3201]" filled="t" stroked="f" coordsize="21600,21600" o:gfxdata="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4Na7W1AAAAAkBAAAPAAAA&#10;AAAAAAEAIAAAACIAAABkcnMvZG93bnJldi54bWxQSwECFAAUAAAACACHTuJAwSV1ilICAACRBAAA&#10;DgAAAAAAAAABACAAAAAjAQAAZHJzL2Uyb0RvYy54bWxQSwUGAAAAAAYABgBZAQAA5wUAAAAA&#10;">
                <v:fill on="t" focussize="0,0"/>
                <v:stroke on="f" weight="0.5pt"/>
                <v:imagedata o:title=""/>
                <o:lock v:ext="edit" aspectratio="f"/>
                <v:textbox>
                  <w:txbxContent>
                    <w:p w14:paraId="15D84EDA">
                      <w:pPr>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参保单位根据缴款通知足额缴款</w:t>
                      </w:r>
                    </w:p>
                    <w:p w14:paraId="3CA5EB04"/>
                  </w:txbxContent>
                </v:textbox>
              </v:shape>
            </w:pict>
          </mc:Fallback>
        </mc:AlternateContent>
      </w:r>
    </w:p>
    <w:p w14:paraId="025BFACD">
      <w:pPr>
        <w:bidi w:val="0"/>
        <w:rPr>
          <w:rFonts w:hint="eastAsia" w:ascii="宋体" w:hAnsi="宋体" w:eastAsia="宋体" w:cs="宋体"/>
          <w:lang w:val="en-US" w:eastAsia="zh-CN"/>
        </w:rPr>
      </w:pPr>
    </w:p>
    <w:p w14:paraId="32515A31">
      <w:pPr>
        <w:bidi w:val="0"/>
        <w:rPr>
          <w:rFonts w:hint="eastAsia" w:ascii="宋体" w:hAnsi="宋体" w:eastAsia="宋体" w:cs="宋体"/>
          <w:lang w:val="en-US" w:eastAsia="zh-CN"/>
        </w:rPr>
      </w:pPr>
    </w:p>
    <w:p w14:paraId="0015D480">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8480" behindDoc="0" locked="0" layoutInCell="1" allowOverlap="1">
                <wp:simplePos x="0" y="0"/>
                <wp:positionH relativeFrom="column">
                  <wp:posOffset>4272280</wp:posOffset>
                </wp:positionH>
                <wp:positionV relativeFrom="paragraph">
                  <wp:posOffset>139065</wp:posOffset>
                </wp:positionV>
                <wp:extent cx="1583055" cy="1050290"/>
                <wp:effectExtent l="6350" t="6350" r="10795" b="10160"/>
                <wp:wrapNone/>
                <wp:docPr id="9" name="圆角矩形 9"/>
                <wp:cNvGraphicFramePr/>
                <a:graphic xmlns:a="http://schemas.openxmlformats.org/drawingml/2006/main">
                  <a:graphicData uri="http://schemas.microsoft.com/office/word/2010/wordprocessingShape">
                    <wps:wsp>
                      <wps:cNvSpPr/>
                      <wps:spPr>
                        <a:xfrm>
                          <a:off x="0" y="0"/>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6.4pt;margin-top:10.95pt;height:82.7pt;width:124.65pt;z-index:251668480;v-text-anchor:middle;mso-width-relative:page;mso-height-relative:page;" filled="f" stroked="t" coordsize="21600,21600" arcsize="0.166666666666667" o:gfxdata="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YbnPL1gAAAAoBAAAPAAAAAAAAAAEAIAAA&#10;ACIAAABkcnMvZG93bnJldi54bWxQSwECFAAUAAAACACHTuJAs+Wza4ACAADXBAAADgAAAAAAAAAB&#10;ACAAAAAlAQAAZHJzL2Uyb0RvYy54bWxQSwUGAAAAAAYABgBZAQAAFwYAAAAA&#10;">
                <v:fill on="f" focussize="0,0"/>
                <v:stroke weight="1pt" color="#4874CB [3204]" miterlimit="8" joinstyle="miter"/>
                <v:imagedata o:title=""/>
                <o:lock v:ext="edit" aspectratio="f"/>
              </v:roundrect>
            </w:pict>
          </mc:Fallback>
        </mc:AlternateContent>
      </w:r>
    </w:p>
    <w:p w14:paraId="577EF435">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71552" behindDoc="0" locked="0" layoutInCell="1" allowOverlap="1">
                <wp:simplePos x="0" y="0"/>
                <wp:positionH relativeFrom="column">
                  <wp:posOffset>4472305</wp:posOffset>
                </wp:positionH>
                <wp:positionV relativeFrom="paragraph">
                  <wp:posOffset>127000</wp:posOffset>
                </wp:positionV>
                <wp:extent cx="1185545" cy="702310"/>
                <wp:effectExtent l="0" t="0" r="3175" b="13970"/>
                <wp:wrapNone/>
                <wp:docPr id="12" name="文本框 12"/>
                <wp:cNvGraphicFramePr/>
                <a:graphic xmlns:a="http://schemas.openxmlformats.org/drawingml/2006/main">
                  <a:graphicData uri="http://schemas.microsoft.com/office/word/2010/wordprocessingShape">
                    <wps:wsp>
                      <wps:cNvSpPr txBox="1"/>
                      <wps:spPr>
                        <a:xfrm>
                          <a:off x="0" y="0"/>
                          <a:ext cx="1185545"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FD8DEC">
                            <w:pPr>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互助会确认缴款，短信通知参保成功</w:t>
                            </w:r>
                          </w:p>
                          <w:p w14:paraId="17B5B6B7">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15pt;margin-top:10pt;height:55.3pt;width:93.35pt;z-index:251671552;mso-width-relative:page;mso-height-relative:page;" fillcolor="#FFFFFF [3201]" filled="t" stroked="f" coordsize="21600,21600" o:gfxdata="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yfdInUAAAACgEAAA8AAAAA&#10;AAAAAQAgAAAAIgAAAGRycy9kb3ducmV2LnhtbFBLAQIUABQAAAAIAIdO4kA+4yjGUQIAAJEEAAAO&#10;AAAAAAAAAAEAIAAAACMBAABkcnMvZTJvRG9jLnhtbFBLBQYAAAAABgAGAFkBAADmBQAAAAA=&#10;">
                <v:fill on="t" focussize="0,0"/>
                <v:stroke on="f" weight="0.5pt"/>
                <v:imagedata o:title=""/>
                <o:lock v:ext="edit" aspectratio="f"/>
                <v:textbox>
                  <w:txbxContent>
                    <w:p w14:paraId="25FD8DEC">
                      <w:pPr>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互助会确认缴款，短信通知参保成功</w:t>
                      </w:r>
                    </w:p>
                    <w:p w14:paraId="17B5B6B7">
                      <w:pPr>
                        <w:rPr>
                          <w:b/>
                          <w:bCs/>
                          <w:sz w:val="24"/>
                          <w:szCs w:val="24"/>
                        </w:rPr>
                      </w:pPr>
                    </w:p>
                  </w:txbxContent>
                </v:textbox>
              </v:shape>
            </w:pict>
          </mc:Fallback>
        </mc:AlternateContent>
      </w:r>
    </w:p>
    <w:p w14:paraId="20587A71">
      <w:pPr>
        <w:bidi w:val="0"/>
        <w:rPr>
          <w:rFonts w:hint="eastAsia" w:ascii="宋体" w:hAnsi="宋体" w:eastAsia="宋体" w:cs="宋体"/>
          <w:lang w:val="en-US" w:eastAsia="zh-CN"/>
        </w:rPr>
      </w:pPr>
    </w:p>
    <w:p w14:paraId="243A9AC0">
      <w:pPr>
        <w:bidi w:val="0"/>
        <w:rPr>
          <w:rFonts w:hint="eastAsia" w:ascii="宋体" w:hAnsi="宋体" w:eastAsia="宋体" w:cs="宋体"/>
          <w:lang w:val="en-US" w:eastAsia="zh-CN"/>
        </w:rPr>
      </w:pPr>
    </w:p>
    <w:p w14:paraId="066B7528">
      <w:pPr>
        <w:bidi w:val="0"/>
        <w:rPr>
          <w:rFonts w:hint="eastAsia" w:ascii="宋体" w:hAnsi="宋体" w:eastAsia="宋体" w:cs="宋体"/>
          <w:lang w:val="en-US" w:eastAsia="zh-CN"/>
        </w:rPr>
      </w:pPr>
    </w:p>
    <w:p w14:paraId="62A76CB8">
      <w:pPr>
        <w:bidi w:val="0"/>
        <w:rPr>
          <w:rFonts w:hint="eastAsia" w:ascii="宋体" w:hAnsi="宋体" w:eastAsia="宋体" w:cs="宋体"/>
          <w:lang w:val="en-US" w:eastAsia="zh-CN"/>
        </w:rPr>
      </w:pPr>
    </w:p>
    <w:p w14:paraId="33C0DD06">
      <w:pPr>
        <w:bidi w:val="0"/>
        <w:rPr>
          <w:rFonts w:hint="eastAsia" w:ascii="宋体" w:hAnsi="宋体" w:eastAsia="宋体" w:cs="宋体"/>
          <w:lang w:val="en-US" w:eastAsia="zh-CN"/>
        </w:rPr>
      </w:pPr>
    </w:p>
    <w:p w14:paraId="1B12BEA0">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4384" behindDoc="0" locked="0" layoutInCell="1" allowOverlap="1">
                <wp:simplePos x="0" y="0"/>
                <wp:positionH relativeFrom="column">
                  <wp:posOffset>140335</wp:posOffset>
                </wp:positionH>
                <wp:positionV relativeFrom="paragraph">
                  <wp:posOffset>157480</wp:posOffset>
                </wp:positionV>
                <wp:extent cx="1583055" cy="1050290"/>
                <wp:effectExtent l="6350" t="6350" r="10795" b="10160"/>
                <wp:wrapNone/>
                <wp:docPr id="5" name="圆角矩形 5"/>
                <wp:cNvGraphicFramePr/>
                <a:graphic xmlns:a="http://schemas.openxmlformats.org/drawingml/2006/main">
                  <a:graphicData uri="http://schemas.microsoft.com/office/word/2010/wordprocessingShape">
                    <wps:wsp>
                      <wps:cNvSpPr/>
                      <wps:spPr>
                        <a:xfrm>
                          <a:off x="0" y="0"/>
                          <a:ext cx="1583055" cy="1050290"/>
                        </a:xfrm>
                        <a:prstGeom prst="round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pt;margin-top:12.4pt;height:82.7pt;width:124.65pt;z-index:251664384;v-text-anchor:middle;mso-width-relative:page;mso-height-relative:page;" filled="f" stroked="t" coordsize="21600,21600" arcsize="0.166666666666667" o:gfxdata="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2ksR1AAAAAkBAAAPAAAAAAAAAAEAIAAAACIA&#10;AABkcnMvZG93bnJldi54bWxQSwECFAAUAAAACACHTuJAY01zaH8CAADXBAAADgAAAAAAAAABACAA&#10;AAAjAQAAZHJzL2Uyb0RvYy54bWxQSwUGAAAAAAYABgBZAQAAFAYAAAAA&#10;">
                <v:fill on="f" focussize="0,0"/>
                <v:stroke weight="1pt" color="#4874CB [3204]" miterlimit="8" joinstyle="miter"/>
                <v:imagedata o:title=""/>
                <o:lock v:ext="edit" aspectratio="f"/>
              </v:roundrect>
            </w:pict>
          </mc:Fallback>
        </mc:AlternateContent>
      </w:r>
    </w:p>
    <w:p w14:paraId="60819FBB">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73600" behindDoc="0" locked="0" layoutInCell="1" allowOverlap="1">
                <wp:simplePos x="0" y="0"/>
                <wp:positionH relativeFrom="column">
                  <wp:posOffset>351790</wp:posOffset>
                </wp:positionH>
                <wp:positionV relativeFrom="paragraph">
                  <wp:posOffset>129540</wp:posOffset>
                </wp:positionV>
                <wp:extent cx="1185545" cy="702310"/>
                <wp:effectExtent l="0" t="0" r="3175" b="13970"/>
                <wp:wrapNone/>
                <wp:docPr id="40" name="文本框 40"/>
                <wp:cNvGraphicFramePr/>
                <a:graphic xmlns:a="http://schemas.openxmlformats.org/drawingml/2006/main">
                  <a:graphicData uri="http://schemas.microsoft.com/office/word/2010/wordprocessingShape">
                    <wps:wsp>
                      <wps:cNvSpPr txBox="1"/>
                      <wps:spPr>
                        <a:xfrm>
                          <a:off x="0" y="0"/>
                          <a:ext cx="1185545"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3E086AA">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参保单位登录账号，下载电子保单和票据</w:t>
                            </w:r>
                          </w:p>
                          <w:p w14:paraId="1FF14960">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pt;margin-top:10.2pt;height:55.3pt;width:93.35pt;z-index:251673600;mso-width-relative:page;mso-height-relative:page;" fillcolor="#FFFFFF [3201]" filled="t" stroked="f" coordsize="21600,21600" o:gfxdata="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J63b7UAAAACQEAAA8AAAAA&#10;AAAAAQAgAAAAIgAAAGRycy9kb3ducmV2LnhtbFBLAQIUABQAAAAIAIdO4kBJsW3GUQIAAJEEAAAO&#10;AAAAAAAAAAEAIAAAACMBAABkcnMvZTJvRG9jLnhtbFBLBQYAAAAABgAGAFkBAADmBQAAAAA=&#10;">
                <v:fill on="t" focussize="0,0"/>
                <v:stroke on="f" weight="0.5pt"/>
                <v:imagedata o:title=""/>
                <o:lock v:ext="edit" aspectratio="f"/>
                <v:textbox>
                  <w:txbxContent>
                    <w:p w14:paraId="43E086AA">
                      <w:pPr>
                        <w:jc w:val="left"/>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参保单位登录账号，下载电子保单和票据</w:t>
                      </w:r>
                    </w:p>
                    <w:p w14:paraId="1FF14960">
                      <w:pPr>
                        <w:rPr>
                          <w:b/>
                          <w:bCs/>
                          <w:sz w:val="24"/>
                          <w:szCs w:val="24"/>
                        </w:rPr>
                      </w:pPr>
                    </w:p>
                  </w:txbxContent>
                </v:textbox>
              </v:shape>
            </w:pict>
          </mc:Fallback>
        </mc:AlternateContent>
      </w:r>
    </w:p>
    <w:p w14:paraId="7D3F6DCC">
      <w:pPr>
        <w:bidi w:val="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80768" behindDoc="0" locked="0" layoutInCell="1" allowOverlap="1">
                <wp:simplePos x="0" y="0"/>
                <wp:positionH relativeFrom="column">
                  <wp:posOffset>2984500</wp:posOffset>
                </wp:positionH>
                <wp:positionV relativeFrom="paragraph">
                  <wp:posOffset>153670</wp:posOffset>
                </wp:positionV>
                <wp:extent cx="3746500" cy="951230"/>
                <wp:effectExtent l="4445" t="4445" r="20955" b="15875"/>
                <wp:wrapNone/>
                <wp:docPr id="53" name="文本框 53"/>
                <wp:cNvGraphicFramePr/>
                <a:graphic xmlns:a="http://schemas.openxmlformats.org/drawingml/2006/main">
                  <a:graphicData uri="http://schemas.microsoft.com/office/word/2010/wordprocessingShape">
                    <wps:wsp>
                      <wps:cNvSpPr txBox="1"/>
                      <wps:spPr>
                        <a:xfrm>
                          <a:off x="4023360" y="8684260"/>
                          <a:ext cx="3746500" cy="951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59DED1">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广东省职工保障互助会官网：</w:t>
                            </w:r>
                          </w:p>
                          <w:p w14:paraId="23ED01CD">
                            <w:pP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fldChar w:fldCharType="begin"/>
                            </w:r>
                            <w:r>
                              <w:rPr>
                                <w:rFonts w:hint="eastAsia" w:ascii="仿宋" w:hAnsi="仿宋" w:eastAsia="仿宋" w:cs="仿宋"/>
                                <w:sz w:val="24"/>
                                <w:szCs w:val="24"/>
                                <w:u w:val="none"/>
                                <w:lang w:val="en-US" w:eastAsia="zh-CN"/>
                              </w:rPr>
                              <w:instrText xml:space="preserve"> HYPERLINK "https://www.gdhzh.org.cn/" </w:instrText>
                            </w:r>
                            <w:r>
                              <w:rPr>
                                <w:rFonts w:hint="eastAsia" w:ascii="仿宋" w:hAnsi="仿宋" w:eastAsia="仿宋" w:cs="仿宋"/>
                                <w:sz w:val="24"/>
                                <w:szCs w:val="24"/>
                                <w:u w:val="none"/>
                                <w:lang w:val="en-US" w:eastAsia="zh-CN"/>
                              </w:rPr>
                              <w:fldChar w:fldCharType="separate"/>
                            </w:r>
                            <w:r>
                              <w:rPr>
                                <w:rStyle w:val="13"/>
                                <w:rFonts w:hint="eastAsia" w:ascii="仿宋" w:hAnsi="仿宋" w:eastAsia="仿宋" w:cs="仿宋"/>
                                <w:sz w:val="24"/>
                                <w:szCs w:val="24"/>
                                <w:u w:val="none"/>
                                <w:lang w:val="en-US" w:eastAsia="zh-CN"/>
                              </w:rPr>
                              <w:t>https://www.gdhzh.org.cn/</w:t>
                            </w:r>
                            <w:r>
                              <w:rPr>
                                <w:rFonts w:hint="eastAsia" w:ascii="仿宋" w:hAnsi="仿宋" w:eastAsia="仿宋" w:cs="仿宋"/>
                                <w:sz w:val="24"/>
                                <w:szCs w:val="24"/>
                                <w:u w:val="none"/>
                                <w:lang w:val="en-US" w:eastAsia="zh-CN"/>
                              </w:rPr>
                              <w:fldChar w:fldCharType="end"/>
                            </w:r>
                          </w:p>
                          <w:p w14:paraId="3805F5F5">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参保单位注册和登录网址：</w:t>
                            </w:r>
                          </w:p>
                          <w:p w14:paraId="2A04959D">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https://gf.gdhzh.org.cn:30018/union-cw/#/login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2.1pt;height:74.9pt;width:295pt;z-index:251680768;mso-width-relative:page;mso-height-relative:page;" fillcolor="#FFFFFF [3201]" filled="t" stroked="t" coordsize="21600,21600" o:gfxdata="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PaoFzXAAAACwEAAA8AAAAAAAAAAQAgAAAAIgAAAGRycy9kb3ducmV2LnhtbFBLAQIU&#10;ABQAAAAIAIdO4kC3dNbwZgIAAMUEAAAOAAAAAAAAAAEAIAAAACYBAABkcnMvZTJvRG9jLnhtbFBL&#10;BQYAAAAABgAGAFkBAAD+BQAAAAA=&#10;">
                <v:fill on="t" focussize="0,0"/>
                <v:stroke weight="0.5pt" color="#000000 [3204]" joinstyle="round"/>
                <v:imagedata o:title=""/>
                <o:lock v:ext="edit" aspectratio="f"/>
                <v:textbox>
                  <w:txbxContent>
                    <w:p w14:paraId="5A59DED1">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广东省职工保障互助会官网：</w:t>
                      </w:r>
                    </w:p>
                    <w:p w14:paraId="23ED01CD">
                      <w:pPr>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fldChar w:fldCharType="begin"/>
                      </w:r>
                      <w:r>
                        <w:rPr>
                          <w:rFonts w:hint="eastAsia" w:ascii="仿宋" w:hAnsi="仿宋" w:eastAsia="仿宋" w:cs="仿宋"/>
                          <w:sz w:val="24"/>
                          <w:szCs w:val="24"/>
                          <w:u w:val="none"/>
                          <w:lang w:val="en-US" w:eastAsia="zh-CN"/>
                        </w:rPr>
                        <w:instrText xml:space="preserve"> HYPERLINK "https://www.gdhzh.org.cn/" </w:instrText>
                      </w:r>
                      <w:r>
                        <w:rPr>
                          <w:rFonts w:hint="eastAsia" w:ascii="仿宋" w:hAnsi="仿宋" w:eastAsia="仿宋" w:cs="仿宋"/>
                          <w:sz w:val="24"/>
                          <w:szCs w:val="24"/>
                          <w:u w:val="none"/>
                          <w:lang w:val="en-US" w:eastAsia="zh-CN"/>
                        </w:rPr>
                        <w:fldChar w:fldCharType="separate"/>
                      </w:r>
                      <w:r>
                        <w:rPr>
                          <w:rStyle w:val="13"/>
                          <w:rFonts w:hint="eastAsia" w:ascii="仿宋" w:hAnsi="仿宋" w:eastAsia="仿宋" w:cs="仿宋"/>
                          <w:sz w:val="24"/>
                          <w:szCs w:val="24"/>
                          <w:u w:val="none"/>
                          <w:lang w:val="en-US" w:eastAsia="zh-CN"/>
                        </w:rPr>
                        <w:t>https://www.gdhzh.org.cn/</w:t>
                      </w:r>
                      <w:r>
                        <w:rPr>
                          <w:rFonts w:hint="eastAsia" w:ascii="仿宋" w:hAnsi="仿宋" w:eastAsia="仿宋" w:cs="仿宋"/>
                          <w:sz w:val="24"/>
                          <w:szCs w:val="24"/>
                          <w:u w:val="none"/>
                          <w:lang w:val="en-US" w:eastAsia="zh-CN"/>
                        </w:rPr>
                        <w:fldChar w:fldCharType="end"/>
                      </w:r>
                    </w:p>
                    <w:p w14:paraId="3805F5F5">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参保单位注册和登录网址：</w:t>
                      </w:r>
                    </w:p>
                    <w:p w14:paraId="2A04959D">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https://gf.gdhzh.org.cn:30018/union-cw/#/login</w:t>
                      </w:r>
                    </w:p>
                  </w:txbxContent>
                </v:textbox>
              </v:shape>
            </w:pict>
          </mc:Fallback>
        </mc:AlternateContent>
      </w:r>
    </w:p>
    <w:p w14:paraId="11D8FB28">
      <w:pPr>
        <w:bidi w:val="0"/>
        <w:rPr>
          <w:rFonts w:hint="eastAsia" w:ascii="宋体" w:hAnsi="宋体" w:eastAsia="宋体" w:cs="宋体"/>
          <w:lang w:val="en-US" w:eastAsia="zh-CN"/>
        </w:rPr>
      </w:pPr>
    </w:p>
    <w:p w14:paraId="0F68F73E">
      <w:pPr>
        <w:bidi w:val="0"/>
        <w:rPr>
          <w:rFonts w:hint="eastAsia" w:ascii="宋体" w:hAnsi="宋体" w:eastAsia="宋体" w:cs="宋体"/>
          <w:lang w:val="en-US" w:eastAsia="zh-CN"/>
        </w:rPr>
      </w:pPr>
    </w:p>
    <w:p w14:paraId="39A2634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p w14:paraId="58547A6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p>
    <w:p w14:paraId="3B4A9EB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lang w:val="en-US" w:eastAsia="zh-CN"/>
        </w:rPr>
      </w:pPr>
    </w:p>
    <w:p w14:paraId="627BC3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广东省职工互助保障计划</w:t>
      </w:r>
    </w:p>
    <w:p w14:paraId="51D256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参保操作指引</w:t>
      </w:r>
    </w:p>
    <w:p w14:paraId="2E5B0F28">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lang w:val="en-US" w:eastAsia="zh-CN"/>
        </w:rPr>
      </w:pPr>
    </w:p>
    <w:p w14:paraId="25BDC043">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default"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kern w:val="2"/>
          <w:sz w:val="36"/>
          <w:szCs w:val="36"/>
          <w:lang w:val="en-US" w:eastAsia="zh-CN" w:bidi="ar-SA"/>
          <w14:textFill>
            <w14:solidFill>
              <w14:schemeClr w14:val="tx1"/>
            </w14:solidFill>
          </w14:textFill>
        </w:rPr>
        <w:t>一、</w:t>
      </w:r>
      <w:r>
        <w:rPr>
          <w:rFonts w:hint="eastAsia" w:ascii="宋体" w:hAnsi="宋体" w:eastAsia="宋体" w:cs="宋体"/>
          <w:b/>
          <w:bCs w:val="0"/>
          <w:color w:val="000000" w:themeColor="text1"/>
          <w:sz w:val="36"/>
          <w:szCs w:val="36"/>
          <w:lang w:val="en-US" w:eastAsia="zh-CN"/>
          <w14:textFill>
            <w14:solidFill>
              <w14:schemeClr w14:val="tx1"/>
            </w14:solidFill>
          </w14:textFill>
        </w:rPr>
        <w:t>参保方式介绍</w:t>
      </w:r>
    </w:p>
    <w:p w14:paraId="66B37B7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（一）单独参保流程</w:t>
      </w:r>
    </w:p>
    <w:p w14:paraId="7AD509A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（1）单独参保</w:t>
      </w:r>
      <w:r>
        <w:rPr>
          <w:rFonts w:hint="default" w:ascii="宋体" w:hAnsi="宋体" w:eastAsia="宋体" w:cs="宋体"/>
          <w:b/>
          <w:bCs/>
          <w:sz w:val="28"/>
          <w:szCs w:val="28"/>
          <w:lang w:val="en-US" w:eastAsia="zh-CN"/>
        </w:rPr>
        <w:t>操作</w:t>
      </w:r>
    </w:p>
    <w:p w14:paraId="4048302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① 注册与绑定</w:t>
      </w:r>
    </w:p>
    <w:p w14:paraId="48A56C0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新单位注册：未开通</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账户</w:t>
      </w:r>
      <w:r>
        <w:rPr>
          <w:rFonts w:hint="eastAsia" w:ascii="宋体" w:hAnsi="宋体" w:eastAsia="宋体" w:cs="宋体"/>
          <w:sz w:val="28"/>
          <w:szCs w:val="28"/>
          <w:lang w:val="en-US" w:eastAsia="zh-CN"/>
        </w:rPr>
        <w:t>的</w:t>
      </w:r>
      <w:r>
        <w:rPr>
          <w:rFonts w:hint="default" w:ascii="宋体" w:hAnsi="宋体" w:eastAsia="宋体" w:cs="宋体"/>
          <w:sz w:val="28"/>
          <w:szCs w:val="28"/>
          <w:lang w:val="en-US" w:eastAsia="zh-CN"/>
        </w:rPr>
        <w:t>需先完成账号注册。</w:t>
      </w:r>
    </w:p>
    <w:p w14:paraId="6A04346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② 导入名册：下载模板，填写人员信息，导入系统。</w:t>
      </w:r>
    </w:p>
    <w:p w14:paraId="3689797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③参保</w:t>
      </w:r>
      <w:r>
        <w:rPr>
          <w:rFonts w:hint="eastAsia" w:ascii="宋体" w:hAnsi="宋体" w:eastAsia="宋体" w:cs="宋体"/>
          <w:b/>
          <w:bCs/>
          <w:sz w:val="28"/>
          <w:szCs w:val="28"/>
          <w:lang w:val="en-US" w:eastAsia="zh-CN"/>
        </w:rPr>
        <w:t>申请</w:t>
      </w:r>
    </w:p>
    <w:p w14:paraId="6AD114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账户 →</w:t>
      </w:r>
      <w:r>
        <w:rPr>
          <w:rFonts w:hint="eastAsia" w:ascii="宋体" w:hAnsi="宋体" w:eastAsia="宋体" w:cs="宋体"/>
          <w:sz w:val="28"/>
          <w:szCs w:val="28"/>
          <w:lang w:val="en-US" w:eastAsia="zh-CN"/>
        </w:rPr>
        <w:t xml:space="preserve"> 2</w:t>
      </w:r>
      <w:r>
        <w:rPr>
          <w:rFonts w:hint="default" w:ascii="宋体" w:hAnsi="宋体" w:eastAsia="宋体" w:cs="宋体"/>
          <w:sz w:val="28"/>
          <w:szCs w:val="28"/>
          <w:lang w:val="en-US" w:eastAsia="zh-CN"/>
        </w:rPr>
        <w:t>.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w:t>
      </w:r>
    </w:p>
    <w:p w14:paraId="491C14F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参保单位选择所需参保保障计划、确定份数、赠送内容等信息。</w:t>
      </w:r>
    </w:p>
    <w:p w14:paraId="5335610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2.上传相关证明材料</w:t>
      </w:r>
      <w:r>
        <w:rPr>
          <w:rFonts w:hint="default" w:ascii="宋体" w:hAnsi="宋体" w:eastAsia="宋体" w:cs="宋体"/>
          <w:b/>
          <w:bCs/>
          <w:sz w:val="28"/>
          <w:szCs w:val="28"/>
          <w:lang w:val="en-US" w:eastAsia="zh-CN"/>
        </w:rPr>
        <w:t>并提交</w:t>
      </w:r>
    </w:p>
    <w:p w14:paraId="03C16F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依据系统提示补充相关证明材料，</w:t>
      </w:r>
      <w:r>
        <w:rPr>
          <w:rFonts w:hint="default" w:ascii="宋体" w:hAnsi="宋体" w:eastAsia="宋体" w:cs="宋体"/>
          <w:sz w:val="28"/>
          <w:szCs w:val="28"/>
          <w:lang w:val="en-US" w:eastAsia="zh-CN"/>
        </w:rPr>
        <w:t>确认无误后</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提交至</w:t>
      </w:r>
      <w:r>
        <w:rPr>
          <w:rFonts w:hint="eastAsia" w:ascii="宋体" w:hAnsi="宋体" w:eastAsia="宋体" w:cs="宋体"/>
          <w:sz w:val="28"/>
          <w:szCs w:val="28"/>
          <w:lang w:val="en-US" w:eastAsia="zh-CN"/>
        </w:rPr>
        <w:t>省互助会进行审核</w:t>
      </w:r>
      <w:r>
        <w:rPr>
          <w:rFonts w:hint="default" w:ascii="宋体" w:hAnsi="宋体" w:eastAsia="宋体" w:cs="宋体"/>
          <w:sz w:val="28"/>
          <w:szCs w:val="28"/>
          <w:lang w:val="en-US" w:eastAsia="zh-CN"/>
        </w:rPr>
        <w:t>。</w:t>
      </w:r>
    </w:p>
    <w:p w14:paraId="674F1C8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（二）集团统一参保流程</w:t>
      </w:r>
    </w:p>
    <w:p w14:paraId="4B94072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w:t>
      </w:r>
      <w:r>
        <w:rPr>
          <w:rFonts w:hint="default" w:ascii="宋体" w:hAnsi="宋体" w:eastAsia="宋体" w:cs="宋体"/>
          <w:b/>
          <w:bCs/>
          <w:sz w:val="28"/>
          <w:szCs w:val="28"/>
          <w:lang w:val="en-US" w:eastAsia="zh-CN"/>
        </w:rPr>
        <w:t>集团总部操作（总公司端）</w:t>
      </w:r>
    </w:p>
    <w:p w14:paraId="1871BB5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① 注册与绑定</w:t>
      </w:r>
    </w:p>
    <w:p w14:paraId="7C5FC7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新单位注册：未开通</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账户</w:t>
      </w:r>
      <w:r>
        <w:rPr>
          <w:rFonts w:hint="eastAsia" w:ascii="宋体" w:hAnsi="宋体" w:eastAsia="宋体" w:cs="宋体"/>
          <w:sz w:val="28"/>
          <w:szCs w:val="28"/>
          <w:lang w:val="en-US" w:eastAsia="zh-CN"/>
        </w:rPr>
        <w:t>的</w:t>
      </w:r>
      <w:r>
        <w:rPr>
          <w:rFonts w:hint="default" w:ascii="宋体" w:hAnsi="宋体" w:eastAsia="宋体" w:cs="宋体"/>
          <w:sz w:val="28"/>
          <w:szCs w:val="28"/>
          <w:lang w:val="en-US" w:eastAsia="zh-CN"/>
        </w:rPr>
        <w:t>需先完成账号注册。</w:t>
      </w:r>
    </w:p>
    <w:p w14:paraId="5587B6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关联集团关系：登录后进入【</w:t>
      </w:r>
      <w:r>
        <w:rPr>
          <w:rFonts w:hint="eastAsia" w:ascii="宋体" w:hAnsi="宋体" w:eastAsia="宋体" w:cs="宋体"/>
          <w:sz w:val="28"/>
          <w:szCs w:val="28"/>
          <w:lang w:val="en-US" w:eastAsia="zh-CN"/>
        </w:rPr>
        <w:t>单位信息管理</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上下</w:t>
      </w:r>
      <w:r>
        <w:rPr>
          <w:rFonts w:hint="default" w:ascii="宋体" w:hAnsi="宋体" w:eastAsia="宋体" w:cs="宋体"/>
          <w:sz w:val="28"/>
          <w:szCs w:val="28"/>
          <w:lang w:val="en-US" w:eastAsia="zh-CN"/>
        </w:rPr>
        <w:t>级</w:t>
      </w:r>
      <w:r>
        <w:rPr>
          <w:rFonts w:hint="eastAsia" w:ascii="宋体" w:hAnsi="宋体" w:eastAsia="宋体" w:cs="宋体"/>
          <w:sz w:val="28"/>
          <w:szCs w:val="28"/>
          <w:lang w:val="en-US" w:eastAsia="zh-CN"/>
        </w:rPr>
        <w:t>关系维护</w:t>
      </w:r>
      <w:r>
        <w:rPr>
          <w:rFonts w:hint="default" w:ascii="宋体" w:hAnsi="宋体" w:eastAsia="宋体" w:cs="宋体"/>
          <w:sz w:val="28"/>
          <w:szCs w:val="28"/>
          <w:lang w:val="en-US" w:eastAsia="zh-CN"/>
        </w:rPr>
        <w:t>】。</w:t>
      </w:r>
    </w:p>
    <w:p w14:paraId="13FCBA4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② </w:t>
      </w:r>
      <w:r>
        <w:rPr>
          <w:rFonts w:hint="default" w:ascii="宋体" w:hAnsi="宋体" w:eastAsia="宋体" w:cs="宋体"/>
          <w:b/>
          <w:bCs/>
          <w:sz w:val="28"/>
          <w:szCs w:val="28"/>
          <w:lang w:val="en-US" w:eastAsia="zh-CN"/>
        </w:rPr>
        <w:t>新增</w:t>
      </w:r>
      <w:r>
        <w:rPr>
          <w:rFonts w:hint="eastAsia" w:ascii="宋体" w:hAnsi="宋体" w:eastAsia="宋体" w:cs="宋体"/>
          <w:b/>
          <w:bCs/>
          <w:sz w:val="28"/>
          <w:szCs w:val="28"/>
          <w:lang w:val="en-US" w:eastAsia="zh-CN"/>
        </w:rPr>
        <w:t>集团</w:t>
      </w:r>
      <w:r>
        <w:rPr>
          <w:rFonts w:hint="default" w:ascii="宋体" w:hAnsi="宋体" w:eastAsia="宋体" w:cs="宋体"/>
          <w:b/>
          <w:bCs/>
          <w:sz w:val="28"/>
          <w:szCs w:val="28"/>
          <w:lang w:val="en-US" w:eastAsia="zh-CN"/>
        </w:rPr>
        <w:t>参保计划</w:t>
      </w:r>
    </w:p>
    <w:p w14:paraId="0B7501C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default" w:ascii="宋体" w:hAnsi="宋体" w:eastAsia="宋体" w:cs="宋体"/>
          <w:sz w:val="28"/>
          <w:szCs w:val="28"/>
          <w:lang w:val="en-US" w:eastAsia="zh-CN"/>
        </w:rPr>
        <w:t>. 登录集团</w:t>
      </w:r>
      <w:r>
        <w:rPr>
          <w:rFonts w:hint="eastAsia" w:ascii="宋体" w:hAnsi="宋体" w:eastAsia="宋体" w:cs="宋体"/>
          <w:sz w:val="28"/>
          <w:szCs w:val="28"/>
          <w:lang w:val="en-US" w:eastAsia="zh-CN"/>
        </w:rPr>
        <w:t>总部</w:t>
      </w:r>
      <w:r>
        <w:rPr>
          <w:rFonts w:hint="default" w:ascii="宋体" w:hAnsi="宋体" w:eastAsia="宋体" w:cs="宋体"/>
          <w:sz w:val="28"/>
          <w:szCs w:val="28"/>
          <w:lang w:val="en-US" w:eastAsia="zh-CN"/>
        </w:rPr>
        <w:t>账户 →</w:t>
      </w:r>
      <w:r>
        <w:rPr>
          <w:rFonts w:hint="eastAsia" w:ascii="宋体" w:hAnsi="宋体" w:eastAsia="宋体" w:cs="宋体"/>
          <w:sz w:val="28"/>
          <w:szCs w:val="28"/>
          <w:lang w:val="en-US" w:eastAsia="zh-CN"/>
        </w:rPr>
        <w:t xml:space="preserve"> 2</w:t>
      </w:r>
      <w:r>
        <w:rPr>
          <w:rFonts w:hint="default" w:ascii="宋体" w:hAnsi="宋体" w:eastAsia="宋体" w:cs="宋体"/>
          <w:sz w:val="28"/>
          <w:szCs w:val="28"/>
          <w:lang w:val="en-US" w:eastAsia="zh-CN"/>
        </w:rPr>
        <w:t>.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w:t>
      </w:r>
    </w:p>
    <w:p w14:paraId="7F241F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集团总部选择保障条款、份数</w:t>
      </w:r>
      <w:r>
        <w:rPr>
          <w:rFonts w:hint="default" w:ascii="宋体" w:hAnsi="宋体" w:eastAsia="宋体" w:cs="宋体"/>
          <w:sz w:val="28"/>
          <w:szCs w:val="28"/>
          <w:lang w:val="en-US" w:eastAsia="zh-CN"/>
        </w:rPr>
        <w:t>，并选择是否含赠送计划。提交后</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系统生成集团参保</w:t>
      </w:r>
      <w:r>
        <w:rPr>
          <w:rFonts w:hint="eastAsia" w:ascii="宋体" w:hAnsi="宋体" w:eastAsia="宋体" w:cs="宋体"/>
          <w:sz w:val="28"/>
          <w:szCs w:val="28"/>
          <w:lang w:val="en-US" w:eastAsia="zh-CN"/>
        </w:rPr>
        <w:t>计划</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并</w:t>
      </w:r>
      <w:r>
        <w:rPr>
          <w:rFonts w:hint="default" w:ascii="宋体" w:hAnsi="宋体" w:eastAsia="宋体" w:cs="宋体"/>
          <w:sz w:val="28"/>
          <w:szCs w:val="28"/>
          <w:lang w:val="en-US" w:eastAsia="zh-CN"/>
        </w:rPr>
        <w:t>下发至各下属单位。</w:t>
      </w:r>
    </w:p>
    <w:p w14:paraId="0DD45D9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（2）</w:t>
      </w:r>
      <w:r>
        <w:rPr>
          <w:rFonts w:hint="default" w:ascii="宋体" w:hAnsi="宋体" w:eastAsia="宋体" w:cs="宋体"/>
          <w:b/>
          <w:bCs/>
          <w:sz w:val="28"/>
          <w:szCs w:val="28"/>
          <w:lang w:val="en-US" w:eastAsia="zh-CN"/>
        </w:rPr>
        <w:t>下属单位操作（分/子公司端）</w:t>
      </w:r>
    </w:p>
    <w:p w14:paraId="65AC593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① 注册与绑定</w:t>
      </w:r>
    </w:p>
    <w:p w14:paraId="7C0C732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新单位注册：未开通账户的分</w:t>
      </w:r>
      <w:r>
        <w:rPr>
          <w:rFonts w:hint="eastAsia" w:ascii="宋体" w:hAnsi="宋体" w:eastAsia="宋体" w:cs="宋体"/>
          <w:sz w:val="28"/>
          <w:szCs w:val="28"/>
          <w:lang w:val="en-US" w:eastAsia="zh-CN"/>
        </w:rPr>
        <w:t>/子</w:t>
      </w:r>
      <w:r>
        <w:rPr>
          <w:rFonts w:hint="default" w:ascii="宋体" w:hAnsi="宋体" w:eastAsia="宋体" w:cs="宋体"/>
          <w:sz w:val="28"/>
          <w:szCs w:val="28"/>
          <w:lang w:val="en-US" w:eastAsia="zh-CN"/>
        </w:rPr>
        <w:t>公司需先完成账号注册。</w:t>
      </w:r>
    </w:p>
    <w:p w14:paraId="104909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关联集团关系：登录后进入【</w:t>
      </w:r>
      <w:r>
        <w:rPr>
          <w:rFonts w:hint="eastAsia" w:ascii="宋体" w:hAnsi="宋体" w:eastAsia="宋体" w:cs="宋体"/>
          <w:sz w:val="28"/>
          <w:szCs w:val="28"/>
          <w:lang w:val="en-US" w:eastAsia="zh-CN"/>
        </w:rPr>
        <w:t>单位信息管理</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上下</w:t>
      </w:r>
      <w:r>
        <w:rPr>
          <w:rFonts w:hint="default" w:ascii="宋体" w:hAnsi="宋体" w:eastAsia="宋体" w:cs="宋体"/>
          <w:sz w:val="28"/>
          <w:szCs w:val="28"/>
          <w:lang w:val="en-US" w:eastAsia="zh-CN"/>
        </w:rPr>
        <w:t>级</w:t>
      </w:r>
      <w:r>
        <w:rPr>
          <w:rFonts w:hint="eastAsia" w:ascii="宋体" w:hAnsi="宋体" w:eastAsia="宋体" w:cs="宋体"/>
          <w:sz w:val="28"/>
          <w:szCs w:val="28"/>
          <w:lang w:val="en-US" w:eastAsia="zh-CN"/>
        </w:rPr>
        <w:t>关系维护</w:t>
      </w:r>
      <w:r>
        <w:rPr>
          <w:rFonts w:hint="default" w:ascii="宋体" w:hAnsi="宋体" w:eastAsia="宋体" w:cs="宋体"/>
          <w:sz w:val="28"/>
          <w:szCs w:val="28"/>
          <w:lang w:val="en-US" w:eastAsia="zh-CN"/>
        </w:rPr>
        <w:t>】。</w:t>
      </w:r>
    </w:p>
    <w:p w14:paraId="4544B70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② 选择</w:t>
      </w:r>
      <w:r>
        <w:rPr>
          <w:rFonts w:hint="eastAsia" w:ascii="宋体" w:hAnsi="宋体" w:eastAsia="宋体" w:cs="宋体"/>
          <w:b/>
          <w:bCs/>
          <w:sz w:val="28"/>
          <w:szCs w:val="28"/>
          <w:lang w:val="en-US" w:eastAsia="zh-CN"/>
        </w:rPr>
        <w:t>集团</w:t>
      </w:r>
      <w:r>
        <w:rPr>
          <w:rFonts w:hint="default" w:ascii="宋体" w:hAnsi="宋体" w:eastAsia="宋体" w:cs="宋体"/>
          <w:b/>
          <w:bCs/>
          <w:sz w:val="28"/>
          <w:szCs w:val="28"/>
          <w:lang w:val="en-US" w:eastAsia="zh-CN"/>
        </w:rPr>
        <w:t>参保计划</w:t>
      </w:r>
    </w:p>
    <w:p w14:paraId="5CD486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 xml:space="preserve">→ 选择集团发起的计划 → </w:t>
      </w:r>
      <w:r>
        <w:rPr>
          <w:rFonts w:hint="eastAsia" w:ascii="宋体" w:hAnsi="宋体" w:eastAsia="宋体" w:cs="宋体"/>
          <w:sz w:val="28"/>
          <w:szCs w:val="28"/>
          <w:lang w:val="en-US" w:eastAsia="zh-CN"/>
        </w:rPr>
        <w:t>【导入人员】</w:t>
      </w:r>
      <w:r>
        <w:rPr>
          <w:rFonts w:hint="default" w:ascii="宋体" w:hAnsi="宋体" w:eastAsia="宋体" w:cs="宋体"/>
          <w:sz w:val="28"/>
          <w:szCs w:val="28"/>
          <w:lang w:val="en-US" w:eastAsia="zh-CN"/>
        </w:rPr>
        <w:t>。</w:t>
      </w:r>
    </w:p>
    <w:p w14:paraId="4AE11CB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③ 填报信息并提交</w:t>
      </w:r>
    </w:p>
    <w:p w14:paraId="03F4E48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分</w:t>
      </w:r>
      <w:r>
        <w:rPr>
          <w:rFonts w:hint="eastAsia" w:ascii="宋体" w:hAnsi="宋体" w:eastAsia="宋体" w:cs="宋体"/>
          <w:sz w:val="28"/>
          <w:szCs w:val="28"/>
          <w:lang w:val="en-US" w:eastAsia="zh-CN"/>
        </w:rPr>
        <w:t>/子</w:t>
      </w:r>
      <w:r>
        <w:rPr>
          <w:rFonts w:hint="default" w:ascii="宋体" w:hAnsi="宋体" w:eastAsia="宋体" w:cs="宋体"/>
          <w:sz w:val="28"/>
          <w:szCs w:val="28"/>
          <w:lang w:val="en-US" w:eastAsia="zh-CN"/>
        </w:rPr>
        <w:t>公司</w:t>
      </w:r>
      <w:r>
        <w:rPr>
          <w:rFonts w:hint="eastAsia" w:ascii="宋体" w:hAnsi="宋体" w:eastAsia="宋体" w:cs="宋体"/>
          <w:sz w:val="28"/>
          <w:szCs w:val="28"/>
          <w:lang w:val="en-US" w:eastAsia="zh-CN"/>
        </w:rPr>
        <w:t>维护好</w:t>
      </w:r>
      <w:r>
        <w:rPr>
          <w:rFonts w:hint="default" w:ascii="宋体" w:hAnsi="宋体" w:eastAsia="宋体" w:cs="宋体"/>
          <w:sz w:val="28"/>
          <w:szCs w:val="28"/>
          <w:lang w:val="en-US" w:eastAsia="zh-CN"/>
        </w:rPr>
        <w:t>参保</w:t>
      </w:r>
      <w:r>
        <w:rPr>
          <w:rFonts w:hint="eastAsia" w:ascii="宋体" w:hAnsi="宋体" w:eastAsia="宋体" w:cs="宋体"/>
          <w:sz w:val="28"/>
          <w:szCs w:val="28"/>
          <w:lang w:val="en-US" w:eastAsia="zh-CN"/>
        </w:rPr>
        <w:t>人员信息后，依据系统提示补充相关材料，</w:t>
      </w:r>
      <w:r>
        <w:rPr>
          <w:rFonts w:hint="default" w:ascii="宋体" w:hAnsi="宋体" w:eastAsia="宋体" w:cs="宋体"/>
          <w:sz w:val="28"/>
          <w:szCs w:val="28"/>
          <w:lang w:val="en-US" w:eastAsia="zh-CN"/>
        </w:rPr>
        <w:t>确认无误后</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提交至集团审核。</w:t>
      </w:r>
    </w:p>
    <w:p w14:paraId="4E3788B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w:t>
      </w:r>
      <w:r>
        <w:rPr>
          <w:rFonts w:hint="default" w:ascii="宋体" w:hAnsi="宋体" w:eastAsia="宋体" w:cs="宋体"/>
          <w:b/>
          <w:bCs/>
          <w:sz w:val="28"/>
          <w:szCs w:val="28"/>
          <w:lang w:val="en-US" w:eastAsia="zh-CN"/>
        </w:rPr>
        <w:t>3</w:t>
      </w:r>
      <w:r>
        <w:rPr>
          <w:rFonts w:hint="eastAsia" w:ascii="宋体" w:hAnsi="宋体" w:eastAsia="宋体" w:cs="宋体"/>
          <w:b/>
          <w:bCs/>
          <w:sz w:val="28"/>
          <w:szCs w:val="28"/>
          <w:lang w:val="en-US" w:eastAsia="zh-CN"/>
        </w:rPr>
        <w:t>）</w:t>
      </w:r>
      <w:r>
        <w:rPr>
          <w:rFonts w:hint="default" w:ascii="宋体" w:hAnsi="宋体" w:eastAsia="宋体" w:cs="宋体"/>
          <w:b/>
          <w:bCs/>
          <w:sz w:val="28"/>
          <w:szCs w:val="28"/>
          <w:lang w:val="en-US" w:eastAsia="zh-CN"/>
        </w:rPr>
        <w:t>集团</w:t>
      </w:r>
      <w:r>
        <w:rPr>
          <w:rFonts w:hint="eastAsia" w:ascii="宋体" w:hAnsi="宋体" w:eastAsia="宋体" w:cs="宋体"/>
          <w:b/>
          <w:bCs/>
          <w:sz w:val="28"/>
          <w:szCs w:val="28"/>
          <w:lang w:val="en-US" w:eastAsia="zh-CN"/>
        </w:rPr>
        <w:t>总部</w:t>
      </w:r>
      <w:r>
        <w:rPr>
          <w:rFonts w:hint="default" w:ascii="宋体" w:hAnsi="宋体" w:eastAsia="宋体" w:cs="宋体"/>
          <w:b/>
          <w:bCs/>
          <w:sz w:val="28"/>
          <w:szCs w:val="28"/>
          <w:lang w:val="en-US" w:eastAsia="zh-CN"/>
        </w:rPr>
        <w:t>统一提交（总公司端）</w:t>
      </w:r>
    </w:p>
    <w:p w14:paraId="0BB619C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登录集团账户 →</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检查各下属单位提交状态，确认所有成员单位完成填报</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业务参考日期设置</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 xml:space="preserve"> 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提交</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后，待中心经办工作人员进行审批</w:t>
      </w:r>
    </w:p>
    <w:p w14:paraId="08CBB4C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注意事项</w:t>
      </w:r>
      <w:r>
        <w:rPr>
          <w:rFonts w:hint="eastAsia" w:ascii="宋体" w:hAnsi="宋体" w:eastAsia="宋体" w:cs="宋体"/>
          <w:sz w:val="28"/>
          <w:szCs w:val="28"/>
          <w:lang w:val="en-US" w:eastAsia="zh-CN"/>
        </w:rPr>
        <w:t>：</w:t>
      </w:r>
    </w:p>
    <w:p w14:paraId="1082495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①</w:t>
      </w:r>
      <w:r>
        <w:rPr>
          <w:rFonts w:hint="default" w:ascii="宋体" w:hAnsi="宋体" w:eastAsia="宋体" w:cs="宋体"/>
          <w:sz w:val="28"/>
          <w:szCs w:val="28"/>
          <w:lang w:val="en-US" w:eastAsia="zh-CN"/>
        </w:rPr>
        <w:t>下属单位需在集团设定的截止日期前完成提交。</w:t>
      </w:r>
    </w:p>
    <w:p w14:paraId="53B8328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②</w:t>
      </w:r>
      <w:r>
        <w:rPr>
          <w:rFonts w:hint="default" w:ascii="宋体" w:hAnsi="宋体" w:eastAsia="宋体" w:cs="宋体"/>
          <w:sz w:val="28"/>
          <w:szCs w:val="28"/>
          <w:lang w:val="en-US" w:eastAsia="zh-CN"/>
        </w:rPr>
        <w:t>如发现数据错误，集团可退回修改，下属单位需重新提交。</w:t>
      </w:r>
    </w:p>
    <w:p w14:paraId="4F2A5852">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kern w:val="2"/>
          <w:sz w:val="36"/>
          <w:szCs w:val="36"/>
          <w:lang w:val="en-US" w:eastAsia="zh-CN" w:bidi="ar-SA"/>
          <w14:textFill>
            <w14:solidFill>
              <w14:schemeClr w14:val="tx1"/>
            </w14:solidFill>
          </w14:textFill>
        </w:rPr>
        <w:t>二、单位</w:t>
      </w:r>
      <w:r>
        <w:rPr>
          <w:rFonts w:hint="eastAsia" w:ascii="宋体" w:hAnsi="宋体" w:eastAsia="宋体" w:cs="宋体"/>
          <w:b/>
          <w:bCs w:val="0"/>
          <w:color w:val="000000" w:themeColor="text1"/>
          <w:sz w:val="36"/>
          <w:szCs w:val="36"/>
          <w:lang w:val="en-US" w:eastAsia="zh-CN"/>
          <w14:textFill>
            <w14:solidFill>
              <w14:schemeClr w14:val="tx1"/>
            </w14:solidFill>
          </w14:textFill>
        </w:rPr>
        <w:t>账号注册与登录</w:t>
      </w:r>
    </w:p>
    <w:p w14:paraId="7275812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电脑登录广东省职工保障互助会信息系统（网址：https://gf.gdhzh.org.cn:30018/union-cw/#/login），首次参保的单位需先注册账号待互助会审核通过后方可登录，已有账号可直接登录。注册登记内容包括：统一社会信用代码证、法定代表人的基本信息、单位联系地址、经办人基本信息（用于业务联系、续保短信通知、业务系统登录）等，同时须上传统一社会信用代码证影像材料。建议使用谷歌浏览器、360浏览器或火狐浏览器。</w:t>
      </w:r>
    </w:p>
    <w:p w14:paraId="2EC0BE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762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6179820" cy="3026410"/>
                    </a:xfrm>
                    <a:prstGeom prst="rect">
                      <a:avLst/>
                    </a:prstGeom>
                    <a:noFill/>
                    <a:ln>
                      <a:noFill/>
                    </a:ln>
                  </pic:spPr>
                </pic:pic>
              </a:graphicData>
            </a:graphic>
          </wp:inline>
        </w:drawing>
      </w:r>
    </w:p>
    <w:p w14:paraId="36D10C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01109A6E">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三、职工名册维护</w:t>
      </w:r>
    </w:p>
    <w:p w14:paraId="761FFFA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（一）职工名册维护（名册人员应和单位社保人员或省直医保人员保持一致，如当月发生退休、离职或新入职导致不一致的，请在社保汇总表上备注或出具相关说明）</w:t>
      </w:r>
    </w:p>
    <w:p w14:paraId="010E4F2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单位经办人登录系统后，可快捷维护本单位职工信息。</w:t>
      </w:r>
    </w:p>
    <w:p w14:paraId="47DF29D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02F3E0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职工名册维护</w:t>
      </w:r>
      <w:r>
        <w:rPr>
          <w:rFonts w:hint="default" w:ascii="宋体" w:hAnsi="宋体" w:eastAsia="宋体" w:cs="宋体"/>
          <w:sz w:val="28"/>
          <w:szCs w:val="28"/>
          <w:lang w:val="en-US" w:eastAsia="zh-CN"/>
        </w:rPr>
        <w:t>】</w:t>
      </w:r>
    </w:p>
    <w:p w14:paraId="142394D4">
      <w:pPr>
        <w:spacing w:line="360" w:lineRule="auto"/>
        <w:jc w:val="both"/>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1143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6179820" cy="3026410"/>
                    </a:xfrm>
                    <a:prstGeom prst="rect">
                      <a:avLst/>
                    </a:prstGeom>
                    <a:noFill/>
                    <a:ln>
                      <a:noFill/>
                    </a:ln>
                  </pic:spPr>
                </pic:pic>
              </a:graphicData>
            </a:graphic>
          </wp:inline>
        </w:drawing>
      </w:r>
    </w:p>
    <w:p w14:paraId="7EAF2304">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四、参保申请</w:t>
      </w:r>
    </w:p>
    <w:p w14:paraId="607BE12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（一）新增参保计划</w:t>
      </w:r>
    </w:p>
    <w:p w14:paraId="797EB04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单位可依据自身情况，选择单个或多个保障计划和确定份数。</w:t>
      </w:r>
    </w:p>
    <w:p w14:paraId="57310A7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2C647F9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w:t>
      </w:r>
    </w:p>
    <w:p w14:paraId="06520644">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1143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6179820" cy="3026410"/>
                    </a:xfrm>
                    <a:prstGeom prst="rect">
                      <a:avLst/>
                    </a:prstGeom>
                    <a:noFill/>
                    <a:ln>
                      <a:noFill/>
                    </a:ln>
                  </pic:spPr>
                </pic:pic>
              </a:graphicData>
            </a:graphic>
          </wp:inline>
        </w:drawing>
      </w:r>
    </w:p>
    <w:p w14:paraId="7A55FA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rPr>
      </w:pPr>
    </w:p>
    <w:p w14:paraId="0E24C18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（1）单独参保</w:t>
      </w:r>
    </w:p>
    <w:p w14:paraId="1C937A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单位选定保障方案，提交信息并经审批缴费后，及完成投保工作。</w:t>
      </w:r>
    </w:p>
    <w:p w14:paraId="5CB99A43">
      <w:pPr>
        <w:spacing w:line="360" w:lineRule="auto"/>
      </w:pPr>
      <w:r>
        <w:drawing>
          <wp:inline distT="0" distB="0" distL="114300" distR="114300">
            <wp:extent cx="6181090" cy="2604770"/>
            <wp:effectExtent l="0" t="0" r="10160" b="508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8"/>
                    <a:stretch>
                      <a:fillRect/>
                    </a:stretch>
                  </pic:blipFill>
                  <pic:spPr>
                    <a:xfrm>
                      <a:off x="0" y="0"/>
                      <a:ext cx="6181090" cy="2604770"/>
                    </a:xfrm>
                    <a:prstGeom prst="rect">
                      <a:avLst/>
                    </a:prstGeom>
                    <a:noFill/>
                    <a:ln>
                      <a:noFill/>
                    </a:ln>
                  </pic:spPr>
                </pic:pic>
              </a:graphicData>
            </a:graphic>
          </wp:inline>
        </w:drawing>
      </w:r>
    </w:p>
    <w:p w14:paraId="27021E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2"/>
        <w:rPr>
          <w:rFonts w:hint="eastAsia" w:ascii="宋体" w:hAnsi="宋体" w:eastAsia="宋体" w:cs="宋体"/>
          <w:b/>
          <w:bCs/>
          <w:sz w:val="28"/>
          <w:szCs w:val="28"/>
          <w:lang w:val="en-US" w:eastAsia="zh-CN"/>
        </w:rPr>
      </w:pPr>
      <w:r>
        <w:rPr>
          <w:rFonts w:hint="eastAsia" w:ascii="宋体" w:hAnsi="宋体" w:eastAsia="宋体" w:cs="宋体"/>
          <w:b/>
          <w:bCs/>
          <w:kern w:val="2"/>
          <w:sz w:val="28"/>
          <w:szCs w:val="28"/>
          <w:lang w:val="en-US" w:eastAsia="zh-CN" w:bidi="ar-SA"/>
        </w:rPr>
        <w:t>（2）</w:t>
      </w:r>
      <w:r>
        <w:rPr>
          <w:rFonts w:hint="eastAsia" w:ascii="宋体" w:hAnsi="宋体" w:eastAsia="宋体" w:cs="宋体"/>
          <w:b/>
          <w:bCs/>
          <w:sz w:val="28"/>
          <w:szCs w:val="28"/>
          <w:lang w:val="en-US" w:eastAsia="zh-CN"/>
        </w:rPr>
        <w:t>集团单位参保（</w:t>
      </w:r>
      <w:r>
        <w:rPr>
          <w:rFonts w:hint="eastAsia" w:ascii="宋体" w:hAnsi="宋体" w:eastAsia="宋体" w:cs="宋体"/>
          <w:b/>
          <w:bCs/>
          <w:color w:val="FF0000"/>
          <w:sz w:val="28"/>
          <w:szCs w:val="28"/>
          <w:lang w:val="en-US" w:eastAsia="zh-CN"/>
        </w:rPr>
        <w:t>注意：需要勾选一并参保的下级单位</w:t>
      </w:r>
      <w:r>
        <w:rPr>
          <w:rFonts w:hint="eastAsia" w:ascii="宋体" w:hAnsi="宋体" w:eastAsia="宋体" w:cs="宋体"/>
          <w:b/>
          <w:bCs/>
          <w:sz w:val="28"/>
          <w:szCs w:val="28"/>
          <w:lang w:val="en-US" w:eastAsia="zh-CN"/>
        </w:rPr>
        <w:t>）</w:t>
      </w:r>
    </w:p>
    <w:p w14:paraId="33C470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
          <w:bCs/>
          <w:sz w:val="28"/>
          <w:szCs w:val="28"/>
          <w:lang w:val="en-US" w:eastAsia="zh-CN"/>
        </w:rPr>
      </w:pPr>
      <w:r>
        <w:rPr>
          <w:rFonts w:hint="eastAsia" w:ascii="宋体" w:hAnsi="宋体" w:eastAsia="宋体" w:cs="宋体"/>
          <w:sz w:val="28"/>
          <w:szCs w:val="28"/>
          <w:lang w:val="en-US" w:eastAsia="zh-CN"/>
        </w:rPr>
        <w:t>说明：集团公司为其下属单位统一参保时，由集团总公司发起“新增参保计划”，并确定是否需要添加“赠送计划”，合并参保的下属单位均须单独进行注册、绑定上下级关系、选择集团参保信息（填报参保人员信息、提交相关材料），再由集团单位统一提交参保申请。</w:t>
      </w:r>
    </w:p>
    <w:p w14:paraId="548A550C">
      <w:pPr>
        <w:spacing w:line="360" w:lineRule="auto"/>
      </w:pPr>
      <w:r>
        <w:drawing>
          <wp:inline distT="0" distB="0" distL="114300" distR="114300">
            <wp:extent cx="6170295" cy="2802890"/>
            <wp:effectExtent l="0" t="0" r="1905" b="1651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9"/>
                    <a:stretch>
                      <a:fillRect/>
                    </a:stretch>
                  </pic:blipFill>
                  <pic:spPr>
                    <a:xfrm>
                      <a:off x="0" y="0"/>
                      <a:ext cx="6170295" cy="2802890"/>
                    </a:xfrm>
                    <a:prstGeom prst="rect">
                      <a:avLst/>
                    </a:prstGeom>
                    <a:noFill/>
                    <a:ln>
                      <a:noFill/>
                    </a:ln>
                  </pic:spPr>
                </pic:pic>
              </a:graphicData>
            </a:graphic>
          </wp:inline>
        </w:drawing>
      </w:r>
    </w:p>
    <w:p w14:paraId="5330D07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（二）添加赠送计划</w:t>
      </w:r>
    </w:p>
    <w:p w14:paraId="213C00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单位可依据自身情况，添加赠送计划。</w:t>
      </w:r>
    </w:p>
    <w:p w14:paraId="070CD43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（入口1）：</w:t>
      </w:r>
    </w:p>
    <w:p w14:paraId="7E900B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color w:val="FF0000"/>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需要添加</w:t>
      </w:r>
      <w:r>
        <w:rPr>
          <w:rFonts w:hint="default" w:ascii="宋体" w:hAnsi="宋体" w:eastAsia="宋体" w:cs="宋体"/>
          <w:sz w:val="28"/>
          <w:szCs w:val="28"/>
          <w:lang w:val="en-US" w:eastAsia="zh-CN"/>
        </w:rPr>
        <w:t>】</w:t>
      </w:r>
    </w:p>
    <w:p w14:paraId="06DD30D6">
      <w:pPr>
        <w:spacing w:line="360" w:lineRule="auto"/>
      </w:pPr>
      <w:r>
        <w:drawing>
          <wp:inline distT="0" distB="0" distL="114300" distR="114300">
            <wp:extent cx="6177915" cy="2659380"/>
            <wp:effectExtent l="0" t="0" r="13335" b="762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10"/>
                    <a:stretch>
                      <a:fillRect/>
                    </a:stretch>
                  </pic:blipFill>
                  <pic:spPr>
                    <a:xfrm>
                      <a:off x="0" y="0"/>
                      <a:ext cx="6177915" cy="2659380"/>
                    </a:xfrm>
                    <a:prstGeom prst="rect">
                      <a:avLst/>
                    </a:prstGeom>
                    <a:noFill/>
                    <a:ln>
                      <a:noFill/>
                    </a:ln>
                  </pic:spPr>
                </pic:pic>
              </a:graphicData>
            </a:graphic>
          </wp:inline>
        </w:drawing>
      </w:r>
    </w:p>
    <w:p w14:paraId="2100546E">
      <w:pPr>
        <w:spacing w:line="360" w:lineRule="auto"/>
      </w:pPr>
      <w:r>
        <w:drawing>
          <wp:inline distT="0" distB="0" distL="114300" distR="114300">
            <wp:extent cx="6181090" cy="4272280"/>
            <wp:effectExtent l="0" t="0" r="10160" b="139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1"/>
                    <a:stretch>
                      <a:fillRect/>
                    </a:stretch>
                  </pic:blipFill>
                  <pic:spPr>
                    <a:xfrm>
                      <a:off x="0" y="0"/>
                      <a:ext cx="6181090" cy="4272280"/>
                    </a:xfrm>
                    <a:prstGeom prst="rect">
                      <a:avLst/>
                    </a:prstGeom>
                    <a:noFill/>
                    <a:ln>
                      <a:noFill/>
                    </a:ln>
                  </pic:spPr>
                </pic:pic>
              </a:graphicData>
            </a:graphic>
          </wp:inline>
        </w:drawing>
      </w:r>
    </w:p>
    <w:p w14:paraId="1812980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（入口2）：</w:t>
      </w:r>
    </w:p>
    <w:p w14:paraId="3C0E362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上一步</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5</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选择</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添加赠送</w:t>
      </w:r>
      <w:r>
        <w:rPr>
          <w:rFonts w:hint="default" w:ascii="宋体" w:hAnsi="宋体" w:eastAsia="宋体" w:cs="宋体"/>
          <w:sz w:val="28"/>
          <w:szCs w:val="28"/>
          <w:lang w:val="en-US" w:eastAsia="zh-CN"/>
        </w:rPr>
        <w:t>】</w:t>
      </w:r>
    </w:p>
    <w:p w14:paraId="6D561949">
      <w:pPr>
        <w:spacing w:line="360" w:lineRule="auto"/>
        <w:rPr>
          <w:rFonts w:hint="eastAsia"/>
        </w:rPr>
      </w:pPr>
      <w:r>
        <w:drawing>
          <wp:inline distT="0" distB="0" distL="114300" distR="114300">
            <wp:extent cx="6181090" cy="2453005"/>
            <wp:effectExtent l="0" t="0" r="10160" b="4445"/>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12"/>
                    <a:stretch>
                      <a:fillRect/>
                    </a:stretch>
                  </pic:blipFill>
                  <pic:spPr>
                    <a:xfrm>
                      <a:off x="0" y="0"/>
                      <a:ext cx="6181090" cy="2453005"/>
                    </a:xfrm>
                    <a:prstGeom prst="rect">
                      <a:avLst/>
                    </a:prstGeom>
                    <a:noFill/>
                    <a:ln>
                      <a:noFill/>
                    </a:ln>
                  </pic:spPr>
                </pic:pic>
              </a:graphicData>
            </a:graphic>
          </wp:inline>
        </w:drawing>
      </w:r>
    </w:p>
    <w:p w14:paraId="1F89CBC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（三）导入人员名册</w:t>
      </w:r>
    </w:p>
    <w:p w14:paraId="7AAE1F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系统提供以下两种便捷方式，帮助单位快速完成参保名单导入：</w:t>
      </w:r>
    </w:p>
    <w:p w14:paraId="500B09CF">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从单位人员名册直接生成;</w:t>
      </w:r>
    </w:p>
    <w:p w14:paraId="0F13B555">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支持标准模板导入(</w:t>
      </w:r>
      <w:r>
        <w:rPr>
          <w:rFonts w:hint="eastAsia" w:ascii="宋体" w:hAnsi="宋体" w:eastAsia="宋体" w:cs="宋体"/>
          <w:color w:val="FF0000"/>
          <w:sz w:val="28"/>
          <w:szCs w:val="28"/>
          <w:lang w:val="en-US" w:eastAsia="zh-CN"/>
        </w:rPr>
        <w:t>适用于需要批量调整的情况</w:t>
      </w:r>
      <w:r>
        <w:rPr>
          <w:rFonts w:hint="eastAsia" w:ascii="宋体" w:hAnsi="宋体" w:eastAsia="宋体" w:cs="宋体"/>
          <w:sz w:val="28"/>
          <w:szCs w:val="28"/>
          <w:lang w:val="en-US" w:eastAsia="zh-CN"/>
        </w:rPr>
        <w:t>)</w:t>
      </w:r>
    </w:p>
    <w:p w14:paraId="0CDEECC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注意事项：“证件类型”为“居民身份证”类型时，“性别”和“出生日期”可不填写。</w:t>
      </w:r>
    </w:p>
    <w:p w14:paraId="5198AD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3737923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导入模板</w:t>
      </w:r>
      <w:r>
        <w:rPr>
          <w:rFonts w:hint="default" w:ascii="宋体" w:hAnsi="宋体" w:eastAsia="宋体" w:cs="宋体"/>
          <w:sz w:val="28"/>
          <w:szCs w:val="28"/>
          <w:lang w:val="en-US" w:eastAsia="zh-CN"/>
        </w:rPr>
        <w:t>】</w:t>
      </w:r>
    </w:p>
    <w:p w14:paraId="1655A4B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（1）单个单位参保 / 集团总公司参保</w:t>
      </w:r>
    </w:p>
    <w:p w14:paraId="7DFD7800">
      <w:pPr>
        <w:spacing w:line="360" w:lineRule="auto"/>
      </w:pPr>
      <w:r>
        <w:drawing>
          <wp:inline distT="0" distB="0" distL="114300" distR="114300">
            <wp:extent cx="6181725" cy="2438400"/>
            <wp:effectExtent l="0" t="0" r="9525" b="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3"/>
                    <a:stretch>
                      <a:fillRect/>
                    </a:stretch>
                  </pic:blipFill>
                  <pic:spPr>
                    <a:xfrm>
                      <a:off x="0" y="0"/>
                      <a:ext cx="6181725" cy="2438400"/>
                    </a:xfrm>
                    <a:prstGeom prst="rect">
                      <a:avLst/>
                    </a:prstGeom>
                    <a:noFill/>
                    <a:ln>
                      <a:noFill/>
                    </a:ln>
                  </pic:spPr>
                </pic:pic>
              </a:graphicData>
            </a:graphic>
          </wp:inline>
        </w:drawing>
      </w:r>
    </w:p>
    <w:p w14:paraId="2B77AD9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（2）集团子单位参保</w:t>
      </w:r>
    </w:p>
    <w:p w14:paraId="6A51A92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登录子单位账号，找到“参保申报及进度查询”菜单，选择集团正在参保的保单，点击“导入人员”，导入子单位的参保人员信息。</w:t>
      </w:r>
    </w:p>
    <w:p w14:paraId="0A1E1E9C">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E6A64B4">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88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drawing>
          <wp:inline distT="0" distB="0" distL="114300" distR="114300">
            <wp:extent cx="6156325" cy="2811145"/>
            <wp:effectExtent l="0" t="0" r="15875" b="825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4"/>
                    <a:stretch>
                      <a:fillRect/>
                    </a:stretch>
                  </pic:blipFill>
                  <pic:spPr>
                    <a:xfrm>
                      <a:off x="0" y="0"/>
                      <a:ext cx="6156325" cy="2811145"/>
                    </a:xfrm>
                    <a:prstGeom prst="rect">
                      <a:avLst/>
                    </a:prstGeom>
                    <a:noFill/>
                    <a:ln>
                      <a:noFill/>
                    </a:ln>
                  </pic:spPr>
                </pic:pic>
              </a:graphicData>
            </a:graphic>
          </wp:inline>
        </w:drawing>
      </w:r>
    </w:p>
    <w:p w14:paraId="01FB9EFF">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五、单位信息维护</w:t>
      </w:r>
    </w:p>
    <w:p w14:paraId="5262603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（一）单位基本信息维护</w:t>
      </w:r>
    </w:p>
    <w:p w14:paraId="133441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单位信息如需修改可在此界面维护，修改后的信息待互助会审核后生效。</w:t>
      </w:r>
    </w:p>
    <w:p w14:paraId="5728F36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7860BF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单位基本信息维护</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p>
    <w:p w14:paraId="3023C973">
      <w:pPr>
        <w:numPr>
          <w:ilvl w:val="0"/>
          <w:numId w:val="0"/>
        </w:numPr>
        <w:spacing w:line="360" w:lineRule="auto"/>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11430"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6179820" cy="3026410"/>
                    </a:xfrm>
                    <a:prstGeom prst="rect">
                      <a:avLst/>
                    </a:prstGeom>
                    <a:noFill/>
                    <a:ln>
                      <a:noFill/>
                    </a:ln>
                  </pic:spPr>
                </pic:pic>
              </a:graphicData>
            </a:graphic>
          </wp:inline>
        </w:drawing>
      </w:r>
    </w:p>
    <w:p w14:paraId="5D5765E7">
      <w:pPr>
        <w:numPr>
          <w:ilvl w:val="0"/>
          <w:numId w:val="0"/>
        </w:numPr>
        <w:spacing w:line="360" w:lineRule="auto"/>
        <w:rPr>
          <w:rFonts w:hint="eastAsia" w:ascii="宋体" w:hAnsi="宋体" w:eastAsia="宋体" w:cs="宋体"/>
        </w:rPr>
      </w:pPr>
    </w:p>
    <w:p w14:paraId="7DD3C69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（二）上下级关系维护（</w:t>
      </w:r>
      <w:r>
        <w:rPr>
          <w:rFonts w:hint="eastAsia" w:ascii="宋体" w:hAnsi="宋体" w:eastAsia="宋体" w:cs="宋体"/>
          <w:b/>
          <w:bCs/>
          <w:color w:val="FF0000"/>
          <w:sz w:val="28"/>
          <w:szCs w:val="28"/>
          <w:lang w:val="en-US" w:eastAsia="zh-CN"/>
        </w:rPr>
        <w:t>仅适用于集团参保</w:t>
      </w:r>
      <w:r>
        <w:rPr>
          <w:rFonts w:hint="eastAsia" w:ascii="宋体" w:hAnsi="宋体" w:eastAsia="宋体" w:cs="宋体"/>
          <w:b/>
          <w:bCs/>
          <w:sz w:val="28"/>
          <w:szCs w:val="28"/>
          <w:lang w:val="en-US" w:eastAsia="zh-CN"/>
        </w:rPr>
        <w:t>）</w:t>
      </w:r>
    </w:p>
    <w:p w14:paraId="693DBD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集团单位可通过此功能关联子公司，如果不需要通过集团总部统一参保的可忽略。</w:t>
      </w:r>
    </w:p>
    <w:p w14:paraId="4057C88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说明：</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上下级关系维护</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由集团公司或子公司发起均可，申请关联后，被关联单位登录账户确认通过即可关联成功</w:t>
      </w:r>
    </w:p>
    <w:p w14:paraId="62440CD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489636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bCs/>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上下级关系维护</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p>
    <w:p w14:paraId="74582F8F">
      <w:pPr>
        <w:numPr>
          <w:ilvl w:val="0"/>
          <w:numId w:val="0"/>
        </w:numPr>
        <w:spacing w:line="360" w:lineRule="auto"/>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11430" b="25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tretch>
                      <a:fillRect/>
                    </a:stretch>
                  </pic:blipFill>
                  <pic:spPr>
                    <a:xfrm>
                      <a:off x="0" y="0"/>
                      <a:ext cx="6179820" cy="3026410"/>
                    </a:xfrm>
                    <a:prstGeom prst="rect">
                      <a:avLst/>
                    </a:prstGeom>
                    <a:noFill/>
                    <a:ln>
                      <a:noFill/>
                    </a:ln>
                  </pic:spPr>
                </pic:pic>
              </a:graphicData>
            </a:graphic>
          </wp:inline>
        </w:drawing>
      </w:r>
    </w:p>
    <w:p w14:paraId="5D7CC04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（三）历史保单绑定（非必须操作）</w:t>
      </w:r>
    </w:p>
    <w:p w14:paraId="2A3ADB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单位可通过此功能绑定历史保单。</w:t>
      </w:r>
      <w:r>
        <w:rPr>
          <w:rFonts w:hint="default" w:ascii="宋体" w:hAnsi="宋体" w:eastAsia="宋体" w:cs="宋体"/>
          <w:b/>
          <w:bCs/>
          <w:sz w:val="28"/>
          <w:szCs w:val="28"/>
          <w:lang w:val="en-US" w:eastAsia="zh-CN"/>
        </w:rPr>
        <w:t>已投保单位</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可以通过</w:t>
      </w:r>
      <w:r>
        <w:rPr>
          <w:rFonts w:hint="default" w:ascii="宋体" w:hAnsi="宋体" w:eastAsia="宋体" w:cs="宋体"/>
          <w:sz w:val="28"/>
          <w:szCs w:val="28"/>
          <w:lang w:val="en-US" w:eastAsia="zh-CN"/>
        </w:rPr>
        <w:t>关联历史保单，确保保障期限无缝衔接</w:t>
      </w:r>
      <w:r>
        <w:rPr>
          <w:rFonts w:hint="eastAsia" w:ascii="宋体" w:hAnsi="宋体" w:eastAsia="宋体" w:cs="宋体"/>
          <w:sz w:val="28"/>
          <w:szCs w:val="28"/>
          <w:lang w:val="en-US" w:eastAsia="zh-CN"/>
        </w:rPr>
        <w:t>。</w:t>
      </w:r>
      <w:r>
        <w:rPr>
          <w:rFonts w:hint="default" w:ascii="宋体" w:hAnsi="宋体" w:eastAsia="宋体" w:cs="宋体"/>
          <w:b/>
          <w:bCs/>
          <w:sz w:val="28"/>
          <w:szCs w:val="28"/>
          <w:lang w:val="en-US" w:eastAsia="zh-CN"/>
        </w:rPr>
        <w:t>新投保单位：</w:t>
      </w:r>
      <w:r>
        <w:rPr>
          <w:rFonts w:hint="default" w:ascii="宋体" w:hAnsi="宋体" w:eastAsia="宋体" w:cs="宋体"/>
          <w:sz w:val="28"/>
          <w:szCs w:val="28"/>
          <w:lang w:val="en-US" w:eastAsia="zh-CN"/>
        </w:rPr>
        <w:t>可直接跳过进入下一步</w:t>
      </w:r>
      <w:r>
        <w:rPr>
          <w:rFonts w:hint="eastAsia" w:ascii="宋体" w:hAnsi="宋体" w:eastAsia="宋体" w:cs="宋体"/>
          <w:sz w:val="28"/>
          <w:szCs w:val="28"/>
          <w:lang w:val="en-US" w:eastAsia="zh-CN"/>
        </w:rPr>
        <w:t>参保申请。</w:t>
      </w:r>
    </w:p>
    <w:p w14:paraId="59538B8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04EA47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bCs/>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历史保单绑定</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p>
    <w:p w14:paraId="1F53FB34">
      <w:pPr>
        <w:numPr>
          <w:ilvl w:val="0"/>
          <w:numId w:val="0"/>
        </w:numPr>
        <w:spacing w:line="360" w:lineRule="auto"/>
        <w:ind w:leftChars="0"/>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11430"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7"/>
                    <a:stretch>
                      <a:fillRect/>
                    </a:stretch>
                  </pic:blipFill>
                  <pic:spPr>
                    <a:xfrm>
                      <a:off x="0" y="0"/>
                      <a:ext cx="6179820" cy="3026410"/>
                    </a:xfrm>
                    <a:prstGeom prst="rect">
                      <a:avLst/>
                    </a:prstGeom>
                    <a:noFill/>
                    <a:ln>
                      <a:noFill/>
                    </a:ln>
                  </pic:spPr>
                </pic:pic>
              </a:graphicData>
            </a:graphic>
          </wp:inline>
        </w:drawing>
      </w:r>
    </w:p>
    <w:p w14:paraId="0C25B1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6CEA8D67">
      <w:pPr>
        <w:spacing w:line="360" w:lineRule="auto"/>
      </w:pPr>
    </w:p>
    <w:p w14:paraId="14B3ADC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（四）查看本次参保信息</w:t>
      </w:r>
    </w:p>
    <w:p w14:paraId="1150FA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点击【确认明细】即可查看本次参保人员的完整信息清单，支持实时核对与调整，便于单位用户确保申报信息的准确性。</w:t>
      </w:r>
    </w:p>
    <w:p w14:paraId="69C590F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36B0C6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确认明细</w:t>
      </w:r>
      <w:r>
        <w:rPr>
          <w:rFonts w:hint="default" w:ascii="宋体" w:hAnsi="宋体" w:eastAsia="宋体" w:cs="宋体"/>
          <w:sz w:val="28"/>
          <w:szCs w:val="28"/>
          <w:lang w:val="en-US" w:eastAsia="zh-CN"/>
        </w:rPr>
        <w:t>】</w:t>
      </w:r>
    </w:p>
    <w:p w14:paraId="10510591">
      <w:pPr>
        <w:spacing w:line="360" w:lineRule="auto"/>
      </w:pPr>
      <w:r>
        <w:drawing>
          <wp:inline distT="0" distB="0" distL="114300" distR="114300">
            <wp:extent cx="6177915" cy="2665730"/>
            <wp:effectExtent l="0" t="0" r="13335" b="127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8"/>
                    <a:stretch>
                      <a:fillRect/>
                    </a:stretch>
                  </pic:blipFill>
                  <pic:spPr>
                    <a:xfrm>
                      <a:off x="0" y="0"/>
                      <a:ext cx="6177915" cy="2665730"/>
                    </a:xfrm>
                    <a:prstGeom prst="rect">
                      <a:avLst/>
                    </a:prstGeom>
                    <a:noFill/>
                    <a:ln>
                      <a:noFill/>
                    </a:ln>
                  </pic:spPr>
                </pic:pic>
              </a:graphicData>
            </a:graphic>
          </wp:inline>
        </w:drawing>
      </w:r>
    </w:p>
    <w:p w14:paraId="16276E2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（五）参保信息确认（含材料上传）</w:t>
      </w:r>
    </w:p>
    <w:p w14:paraId="1DAA43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系统将自动对参保名单进行“</w:t>
      </w:r>
      <w:r>
        <w:rPr>
          <w:rFonts w:hint="default" w:ascii="宋体" w:hAnsi="宋体" w:eastAsia="宋体" w:cs="宋体"/>
          <w:sz w:val="28"/>
          <w:szCs w:val="28"/>
          <w:lang w:val="en-US" w:eastAsia="zh-CN"/>
        </w:rPr>
        <w:t>全方位智能校验</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，并实时生成预审</w:t>
      </w:r>
      <w:r>
        <w:rPr>
          <w:rFonts w:hint="eastAsia" w:ascii="宋体" w:hAnsi="宋体" w:eastAsia="宋体" w:cs="宋体"/>
          <w:sz w:val="28"/>
          <w:szCs w:val="28"/>
          <w:lang w:val="en-US" w:eastAsia="zh-CN"/>
        </w:rPr>
        <w:t>信息</w:t>
      </w:r>
      <w:r>
        <w:rPr>
          <w:rFonts w:hint="default" w:ascii="宋体" w:hAnsi="宋体" w:eastAsia="宋体" w:cs="宋体"/>
          <w:sz w:val="28"/>
          <w:szCs w:val="28"/>
          <w:lang w:val="en-US" w:eastAsia="zh-CN"/>
        </w:rPr>
        <w:t>，帮助单位高效完成数据核验</w:t>
      </w:r>
      <w:r>
        <w:rPr>
          <w:rFonts w:hint="eastAsia" w:ascii="宋体" w:hAnsi="宋体" w:eastAsia="宋体" w:cs="宋体"/>
          <w:sz w:val="28"/>
          <w:szCs w:val="28"/>
          <w:lang w:val="en-US" w:eastAsia="zh-CN"/>
        </w:rPr>
        <w:t>及材料的补充。如果本次申请中存在不参加当前保障计划的人员，可以点击【删除】按钮，进行删除，对于“超龄人员”、“非本单位社保/医保在职人员”则需要依据系统提醒，分别补充相关材料（主要包括延迟退休参保职工在职证明、劳务派遣人员证明）。</w:t>
      </w:r>
    </w:p>
    <w:p w14:paraId="5C163C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489AC3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确认明细</w:t>
      </w:r>
      <w:r>
        <w:rPr>
          <w:rFonts w:hint="default" w:ascii="宋体" w:hAnsi="宋体" w:eastAsia="宋体" w:cs="宋体"/>
          <w:sz w:val="28"/>
          <w:szCs w:val="28"/>
          <w:lang w:val="en-US" w:eastAsia="zh-CN"/>
        </w:rPr>
        <w:t>】</w:t>
      </w:r>
    </w:p>
    <w:p w14:paraId="6F4B4F02">
      <w:pPr>
        <w:spacing w:line="360" w:lineRule="auto"/>
      </w:pPr>
      <w:r>
        <w:drawing>
          <wp:inline distT="0" distB="0" distL="114300" distR="114300">
            <wp:extent cx="6181090" cy="2672080"/>
            <wp:effectExtent l="0" t="0" r="10160" b="1397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9"/>
                    <a:stretch>
                      <a:fillRect/>
                    </a:stretch>
                  </pic:blipFill>
                  <pic:spPr>
                    <a:xfrm>
                      <a:off x="0" y="0"/>
                      <a:ext cx="6181090" cy="2672080"/>
                    </a:xfrm>
                    <a:prstGeom prst="rect">
                      <a:avLst/>
                    </a:prstGeom>
                    <a:noFill/>
                    <a:ln>
                      <a:noFill/>
                    </a:ln>
                  </pic:spPr>
                </pic:pic>
              </a:graphicData>
            </a:graphic>
          </wp:inline>
        </w:drawing>
      </w:r>
    </w:p>
    <w:p w14:paraId="3A38F19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（六）设置生效参考日期</w:t>
      </w:r>
    </w:p>
    <w:p w14:paraId="2626571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系统将根据单位用户选择的生效日期智能锁定约定保障起始时间，确保保障期精准符合承保规则</w:t>
      </w:r>
    </w:p>
    <w:p w14:paraId="7E23A90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注意事项：</w:t>
      </w:r>
    </w:p>
    <w:p w14:paraId="0BD11C5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1. 设置了保障类型生效参考日期后，系统将优先按照此日期进行保单生效，提前缴费不会影响。</w:t>
      </w:r>
    </w:p>
    <w:p w14:paraId="749BE8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2. 如果缴款日期超出设置的生效参考日期，则保单按照实际到账日期次日生效，请及时缴款。迟缴可能会导致参保人员断保，断保后会有免责期。</w:t>
      </w:r>
    </w:p>
    <w:p w14:paraId="7511EB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3DD9624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业务参考日期设置</w:t>
      </w:r>
      <w:r>
        <w:rPr>
          <w:rFonts w:hint="default" w:ascii="宋体" w:hAnsi="宋体" w:eastAsia="宋体" w:cs="宋体"/>
          <w:sz w:val="28"/>
          <w:szCs w:val="28"/>
          <w:lang w:val="en-US" w:eastAsia="zh-CN"/>
        </w:rPr>
        <w:t>】</w:t>
      </w:r>
    </w:p>
    <w:p w14:paraId="292D1AC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pPr>
      <w:r>
        <w:drawing>
          <wp:inline distT="0" distB="0" distL="114300" distR="114300">
            <wp:extent cx="6181090" cy="2903855"/>
            <wp:effectExtent l="0" t="0" r="10160" b="1079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20"/>
                    <a:stretch>
                      <a:fillRect/>
                    </a:stretch>
                  </pic:blipFill>
                  <pic:spPr>
                    <a:xfrm>
                      <a:off x="0" y="0"/>
                      <a:ext cx="6181090" cy="2903855"/>
                    </a:xfrm>
                    <a:prstGeom prst="rect">
                      <a:avLst/>
                    </a:prstGeom>
                    <a:noFill/>
                    <a:ln>
                      <a:noFill/>
                    </a:ln>
                  </pic:spPr>
                </pic:pic>
              </a:graphicData>
            </a:graphic>
          </wp:inline>
        </w:drawing>
      </w:r>
    </w:p>
    <w:p w14:paraId="04E2440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（七）提交保单申报信息并上传申请书</w:t>
      </w:r>
    </w:p>
    <w:p w14:paraId="6D768A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单位用户点【提交】按钮后，通过「下载申请书→打印盖章→拍照回传」三个步骤即可完成申报。</w:t>
      </w:r>
    </w:p>
    <w:p w14:paraId="2F54BB7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6C62A5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参保申报进度及查询</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新增参保</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提交</w:t>
      </w:r>
      <w:r>
        <w:rPr>
          <w:rFonts w:hint="default" w:ascii="宋体" w:hAnsi="宋体" w:eastAsia="宋体" w:cs="宋体"/>
          <w:sz w:val="28"/>
          <w:szCs w:val="28"/>
          <w:lang w:val="en-US" w:eastAsia="zh-CN"/>
        </w:rPr>
        <w:t>】</w:t>
      </w:r>
    </w:p>
    <w:p w14:paraId="1CF0392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p>
    <w:p w14:paraId="658C0C1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pPr>
      <w:r>
        <w:drawing>
          <wp:inline distT="0" distB="0" distL="114300" distR="114300">
            <wp:extent cx="6181090" cy="2717165"/>
            <wp:effectExtent l="0" t="0" r="10160" b="698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21"/>
                    <a:stretch>
                      <a:fillRect/>
                    </a:stretch>
                  </pic:blipFill>
                  <pic:spPr>
                    <a:xfrm>
                      <a:off x="0" y="0"/>
                      <a:ext cx="6181090" cy="2717165"/>
                    </a:xfrm>
                    <a:prstGeom prst="rect">
                      <a:avLst/>
                    </a:prstGeom>
                    <a:noFill/>
                    <a:ln>
                      <a:noFill/>
                    </a:ln>
                  </pic:spPr>
                </pic:pic>
              </a:graphicData>
            </a:graphic>
          </wp:inline>
        </w:drawing>
      </w:r>
    </w:p>
    <w:p w14:paraId="2A80752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pPr>
      <w:r>
        <w:drawing>
          <wp:inline distT="0" distB="0" distL="114300" distR="114300">
            <wp:extent cx="6177280" cy="2987040"/>
            <wp:effectExtent l="0" t="0" r="13970" b="381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22"/>
                    <a:stretch>
                      <a:fillRect/>
                    </a:stretch>
                  </pic:blipFill>
                  <pic:spPr>
                    <a:xfrm>
                      <a:off x="0" y="0"/>
                      <a:ext cx="6177280" cy="2987040"/>
                    </a:xfrm>
                    <a:prstGeom prst="rect">
                      <a:avLst/>
                    </a:prstGeom>
                    <a:noFill/>
                    <a:ln>
                      <a:noFill/>
                    </a:ln>
                  </pic:spPr>
                </pic:pic>
              </a:graphicData>
            </a:graphic>
          </wp:inline>
        </w:drawing>
      </w:r>
    </w:p>
    <w:p w14:paraId="1D5C999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pPr>
      <w:r>
        <w:drawing>
          <wp:inline distT="0" distB="0" distL="114300" distR="114300">
            <wp:extent cx="6181090" cy="1661160"/>
            <wp:effectExtent l="0" t="0" r="10160" b="1524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3"/>
                    <a:stretch>
                      <a:fillRect/>
                    </a:stretch>
                  </pic:blipFill>
                  <pic:spPr>
                    <a:xfrm>
                      <a:off x="0" y="0"/>
                      <a:ext cx="6181090" cy="1661160"/>
                    </a:xfrm>
                    <a:prstGeom prst="rect">
                      <a:avLst/>
                    </a:prstGeom>
                    <a:noFill/>
                    <a:ln>
                      <a:noFill/>
                    </a:ln>
                  </pic:spPr>
                </pic:pic>
              </a:graphicData>
            </a:graphic>
          </wp:inline>
        </w:drawing>
      </w:r>
    </w:p>
    <w:p w14:paraId="78AE5331">
      <w:pPr>
        <w:keepNext w:val="0"/>
        <w:keepLines w:val="0"/>
        <w:pageBreakBefore w:val="0"/>
        <w:widowControl w:val="0"/>
        <w:kinsoku/>
        <w:wordWrap/>
        <w:overflowPunct/>
        <w:topLinePunct w:val="0"/>
        <w:autoSpaceDE/>
        <w:autoSpaceDN/>
        <w:bidi w:val="0"/>
        <w:adjustRightInd/>
        <w:snapToGrid/>
        <w:spacing w:line="560" w:lineRule="atLeas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（八）缴款通知</w:t>
      </w:r>
    </w:p>
    <w:p w14:paraId="6A21DF23">
      <w:pPr>
        <w:keepNext w:val="0"/>
        <w:keepLines w:val="0"/>
        <w:pageBreakBefore w:val="0"/>
        <w:widowControl w:val="0"/>
        <w:kinsoku/>
        <w:wordWrap/>
        <w:overflowPunct/>
        <w:topLinePunct w:val="0"/>
        <w:autoSpaceDE/>
        <w:autoSpaceDN/>
        <w:bidi w:val="0"/>
        <w:adjustRightInd/>
        <w:snapToGrid/>
        <w:spacing w:line="560" w:lineRule="atLeas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省互助会完成复审工作后，业务系统将自动生成缴费单并短信通知参保单位经办人员。</w:t>
      </w:r>
    </w:p>
    <w:p w14:paraId="2ABD50DE">
      <w:pPr>
        <w:numPr>
          <w:ilvl w:val="0"/>
          <w:numId w:val="0"/>
        </w:numPr>
        <w:spacing w:line="360" w:lineRule="auto"/>
      </w:pPr>
      <w:r>
        <w:drawing>
          <wp:inline distT="0" distB="0" distL="114300" distR="114300">
            <wp:extent cx="2798445" cy="1732280"/>
            <wp:effectExtent l="0" t="0" r="1905" b="127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24"/>
                    <a:stretch>
                      <a:fillRect/>
                    </a:stretch>
                  </pic:blipFill>
                  <pic:spPr>
                    <a:xfrm>
                      <a:off x="0" y="0"/>
                      <a:ext cx="2798445" cy="1732280"/>
                    </a:xfrm>
                    <a:prstGeom prst="rect">
                      <a:avLst/>
                    </a:prstGeom>
                    <a:noFill/>
                    <a:ln>
                      <a:noFill/>
                    </a:ln>
                  </pic:spPr>
                </pic:pic>
              </a:graphicData>
            </a:graphic>
          </wp:inline>
        </w:drawing>
      </w:r>
    </w:p>
    <w:p w14:paraId="3369AEC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（九）修改或取消参保申请</w:t>
      </w:r>
    </w:p>
    <w:p w14:paraId="473168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在办理</w:t>
      </w:r>
      <w:r>
        <w:rPr>
          <w:rFonts w:hint="eastAsia" w:ascii="宋体" w:hAnsi="宋体" w:eastAsia="宋体" w:cs="宋体"/>
          <w:sz w:val="28"/>
          <w:szCs w:val="28"/>
          <w:lang w:val="en-US" w:eastAsia="zh-CN"/>
        </w:rPr>
        <w:t>参保</w:t>
      </w:r>
      <w:r>
        <w:rPr>
          <w:rFonts w:hint="default" w:ascii="宋体" w:hAnsi="宋体" w:eastAsia="宋体" w:cs="宋体"/>
          <w:sz w:val="28"/>
          <w:szCs w:val="28"/>
          <w:lang w:val="en-US" w:eastAsia="zh-CN"/>
        </w:rPr>
        <w:t>业务时，若发现申报信息有误需调整或</w:t>
      </w:r>
      <w:r>
        <w:rPr>
          <w:rFonts w:hint="eastAsia" w:ascii="宋体" w:hAnsi="宋体" w:eastAsia="宋体" w:cs="宋体"/>
          <w:sz w:val="28"/>
          <w:szCs w:val="28"/>
          <w:lang w:val="en-US" w:eastAsia="zh-CN"/>
        </w:rPr>
        <w:t>删除时</w:t>
      </w:r>
      <w:r>
        <w:rPr>
          <w:rFonts w:hint="default" w:ascii="宋体" w:hAnsi="宋体" w:eastAsia="宋体" w:cs="宋体"/>
          <w:sz w:val="28"/>
          <w:szCs w:val="28"/>
          <w:lang w:val="en-US" w:eastAsia="zh-CN"/>
        </w:rPr>
        <w:t>，可通过以下方式</w:t>
      </w:r>
      <w:r>
        <w:rPr>
          <w:rFonts w:hint="eastAsia" w:ascii="宋体" w:hAnsi="宋体" w:eastAsia="宋体" w:cs="宋体"/>
          <w:sz w:val="28"/>
          <w:szCs w:val="28"/>
          <w:lang w:val="en-US" w:eastAsia="zh-CN"/>
        </w:rPr>
        <w:t>修改或删除，</w:t>
      </w:r>
      <w:r>
        <w:rPr>
          <w:rFonts w:hint="default" w:ascii="宋体" w:hAnsi="宋体" w:eastAsia="宋体" w:cs="宋体"/>
          <w:sz w:val="28"/>
          <w:szCs w:val="28"/>
          <w:lang w:val="en-US" w:eastAsia="zh-CN"/>
        </w:rPr>
        <w:t>当前申报</w:t>
      </w:r>
      <w:r>
        <w:rPr>
          <w:rFonts w:hint="eastAsia" w:ascii="宋体" w:hAnsi="宋体" w:eastAsia="宋体" w:cs="宋体"/>
          <w:sz w:val="28"/>
          <w:szCs w:val="28"/>
          <w:lang w:val="en-US" w:eastAsia="zh-CN"/>
        </w:rPr>
        <w:t>信息。</w:t>
      </w:r>
    </w:p>
    <w:p w14:paraId="4FED5A4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4A6209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进入【参保申报及进度查询】 → 3. 选择【</w:t>
      </w:r>
      <w:r>
        <w:rPr>
          <w:rFonts w:hint="eastAsia" w:ascii="宋体" w:hAnsi="宋体" w:eastAsia="宋体" w:cs="宋体"/>
          <w:sz w:val="28"/>
          <w:szCs w:val="28"/>
          <w:lang w:val="en-US" w:eastAsia="zh-CN"/>
        </w:rPr>
        <w:t>编辑</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或【删除】。</w:t>
      </w:r>
    </w:p>
    <w:p w14:paraId="7A79850F">
      <w:pPr>
        <w:numPr>
          <w:ilvl w:val="0"/>
          <w:numId w:val="0"/>
        </w:numPr>
        <w:spacing w:line="360" w:lineRule="auto"/>
      </w:pPr>
      <w:r>
        <w:drawing>
          <wp:inline distT="0" distB="0" distL="114300" distR="114300">
            <wp:extent cx="6181090" cy="2317750"/>
            <wp:effectExtent l="0" t="0" r="10160" b="635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5"/>
                    <a:stretch>
                      <a:fillRect/>
                    </a:stretch>
                  </pic:blipFill>
                  <pic:spPr>
                    <a:xfrm>
                      <a:off x="0" y="0"/>
                      <a:ext cx="6181090" cy="2317750"/>
                    </a:xfrm>
                    <a:prstGeom prst="rect">
                      <a:avLst/>
                    </a:prstGeom>
                    <a:noFill/>
                    <a:ln>
                      <a:noFill/>
                    </a:ln>
                  </pic:spPr>
                </pic:pic>
              </a:graphicData>
            </a:graphic>
          </wp:inline>
        </w:drawing>
      </w:r>
    </w:p>
    <w:p w14:paraId="1F637FB7">
      <w:pPr>
        <w:numPr>
          <w:ilvl w:val="0"/>
          <w:numId w:val="0"/>
        </w:numPr>
        <w:spacing w:line="360" w:lineRule="auto"/>
        <w:rPr>
          <w:rFonts w:hint="eastAsia"/>
        </w:rPr>
      </w:pPr>
    </w:p>
    <w:p w14:paraId="5EB7610C">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六、缴费流程</w:t>
      </w:r>
    </w:p>
    <w:p w14:paraId="0363EAE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（一）获取缴款单</w:t>
      </w:r>
    </w:p>
    <w:p w14:paraId="4D2828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参保单位收到缴款通知短信后，可进入单位网厅系统，下载或打印缴款单。</w:t>
      </w:r>
    </w:p>
    <w:p w14:paraId="5E22EB0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221044D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缴款单打印</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查询</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缴款单预览</w:t>
      </w:r>
      <w:r>
        <w:rPr>
          <w:rFonts w:hint="default" w:ascii="宋体" w:hAnsi="宋体" w:eastAsia="宋体" w:cs="宋体"/>
          <w:sz w:val="28"/>
          <w:szCs w:val="28"/>
          <w:lang w:val="en-US" w:eastAsia="zh-CN"/>
        </w:rPr>
        <w:t>】</w:t>
      </w:r>
    </w:p>
    <w:p w14:paraId="626D650B">
      <w:pPr>
        <w:spacing w:line="360" w:lineRule="auto"/>
      </w:pPr>
      <w:r>
        <w:drawing>
          <wp:inline distT="0" distB="0" distL="114300" distR="114300">
            <wp:extent cx="6181090" cy="2913380"/>
            <wp:effectExtent l="0" t="0" r="10160" b="127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26"/>
                    <a:stretch>
                      <a:fillRect/>
                    </a:stretch>
                  </pic:blipFill>
                  <pic:spPr>
                    <a:xfrm>
                      <a:off x="0" y="0"/>
                      <a:ext cx="6181090" cy="2913380"/>
                    </a:xfrm>
                    <a:prstGeom prst="rect">
                      <a:avLst/>
                    </a:prstGeom>
                    <a:noFill/>
                    <a:ln>
                      <a:noFill/>
                    </a:ln>
                  </pic:spPr>
                </pic:pic>
              </a:graphicData>
            </a:graphic>
          </wp:inline>
        </w:drawing>
      </w:r>
    </w:p>
    <w:p w14:paraId="3008C11F">
      <w:pPr>
        <w:numPr>
          <w:ilvl w:val="0"/>
          <w:numId w:val="0"/>
        </w:numPr>
        <w:spacing w:line="360" w:lineRule="auto"/>
        <w:rPr>
          <w:rFonts w:hint="eastAsia" w:ascii="宋体" w:hAnsi="宋体" w:eastAsia="宋体" w:cs="宋体"/>
          <w:lang w:val="en-US" w:eastAsia="zh-CN"/>
        </w:rPr>
      </w:pPr>
      <w:r>
        <w:drawing>
          <wp:inline distT="0" distB="0" distL="114300" distR="114300">
            <wp:extent cx="6176010" cy="3843655"/>
            <wp:effectExtent l="0" t="0" r="15240" b="4445"/>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27"/>
                    <a:stretch>
                      <a:fillRect/>
                    </a:stretch>
                  </pic:blipFill>
                  <pic:spPr>
                    <a:xfrm>
                      <a:off x="0" y="0"/>
                      <a:ext cx="6176010" cy="3843655"/>
                    </a:xfrm>
                    <a:prstGeom prst="rect">
                      <a:avLst/>
                    </a:prstGeom>
                    <a:noFill/>
                    <a:ln>
                      <a:noFill/>
                    </a:ln>
                  </pic:spPr>
                </pic:pic>
              </a:graphicData>
            </a:graphic>
          </wp:inline>
        </w:drawing>
      </w:r>
    </w:p>
    <w:p w14:paraId="7682602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（二）通过银行缴费</w:t>
      </w:r>
    </w:p>
    <w:p w14:paraId="5F08646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为了确保贵单位保单及时生效，银行汇款时请在汇款用途栏填写缴款单号。填报示例可以通过以下操作路径进行获取。</w:t>
      </w:r>
    </w:p>
    <w:p w14:paraId="77D8D9E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5423261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bCs/>
          <w:color w:val="FF0000"/>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缴款单据打印</w:t>
      </w:r>
      <w:r>
        <w:rPr>
          <w:rFonts w:hint="default" w:ascii="宋体" w:hAnsi="宋体" w:eastAsia="宋体" w:cs="宋体"/>
          <w:sz w:val="28"/>
          <w:szCs w:val="28"/>
          <w:lang w:val="en-US" w:eastAsia="zh-CN"/>
        </w:rPr>
        <w:t>】 → 3. 选择【</w:t>
      </w:r>
      <w:r>
        <w:rPr>
          <w:rFonts w:hint="eastAsia" w:ascii="宋体" w:hAnsi="宋体" w:eastAsia="宋体" w:cs="宋体"/>
          <w:sz w:val="28"/>
          <w:szCs w:val="28"/>
          <w:lang w:val="en-US" w:eastAsia="zh-CN"/>
        </w:rPr>
        <w:t>汇款填写示例</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p>
    <w:p w14:paraId="3D899E96">
      <w:pPr>
        <w:numPr>
          <w:ilvl w:val="0"/>
          <w:numId w:val="0"/>
        </w:numPr>
        <w:spacing w:line="360" w:lineRule="auto"/>
      </w:pPr>
      <w:r>
        <w:drawing>
          <wp:inline distT="0" distB="0" distL="114300" distR="114300">
            <wp:extent cx="6174740" cy="2900680"/>
            <wp:effectExtent l="0" t="0" r="16510" b="1397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28"/>
                    <a:stretch>
                      <a:fillRect/>
                    </a:stretch>
                  </pic:blipFill>
                  <pic:spPr>
                    <a:xfrm>
                      <a:off x="0" y="0"/>
                      <a:ext cx="6174740" cy="2900680"/>
                    </a:xfrm>
                    <a:prstGeom prst="rect">
                      <a:avLst/>
                    </a:prstGeom>
                    <a:noFill/>
                    <a:ln>
                      <a:noFill/>
                    </a:ln>
                  </pic:spPr>
                </pic:pic>
              </a:graphicData>
            </a:graphic>
          </wp:inline>
        </w:drawing>
      </w:r>
    </w:p>
    <w:p w14:paraId="78430737">
      <w:pPr>
        <w:numPr>
          <w:ilvl w:val="0"/>
          <w:numId w:val="0"/>
        </w:numPr>
        <w:spacing w:line="360" w:lineRule="auto"/>
      </w:pPr>
      <w:r>
        <w:drawing>
          <wp:inline distT="0" distB="0" distL="114300" distR="114300">
            <wp:extent cx="6187440" cy="3813175"/>
            <wp:effectExtent l="0" t="0" r="3810" b="15875"/>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29"/>
                    <a:stretch>
                      <a:fillRect/>
                    </a:stretch>
                  </pic:blipFill>
                  <pic:spPr>
                    <a:xfrm>
                      <a:off x="0" y="0"/>
                      <a:ext cx="6187440" cy="3813175"/>
                    </a:xfrm>
                    <a:prstGeom prst="rect">
                      <a:avLst/>
                    </a:prstGeom>
                    <a:noFill/>
                    <a:ln>
                      <a:noFill/>
                    </a:ln>
                  </pic:spPr>
                </pic:pic>
              </a:graphicData>
            </a:graphic>
          </wp:inline>
        </w:drawing>
      </w:r>
    </w:p>
    <w:p w14:paraId="73712203">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互助会确认缴款后，将会短信通知单位参保成功。</w:t>
      </w:r>
    </w:p>
    <w:p w14:paraId="2BD2FF9B">
      <w:pPr>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4800600" cy="23228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4800600" cy="2322830"/>
                    </a:xfrm>
                    <a:prstGeom prst="rect">
                      <a:avLst/>
                    </a:prstGeom>
                    <a:noFill/>
                    <a:ln>
                      <a:noFill/>
                    </a:ln>
                  </pic:spPr>
                </pic:pic>
              </a:graphicData>
            </a:graphic>
          </wp:inline>
        </w:drawing>
      </w:r>
    </w:p>
    <w:p w14:paraId="3C1DFC4D">
      <w:pPr>
        <w:numPr>
          <w:ilvl w:val="0"/>
          <w:numId w:val="0"/>
        </w:numPr>
        <w:spacing w:line="360" w:lineRule="auto"/>
      </w:pPr>
    </w:p>
    <w:p w14:paraId="75CBCA8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（三）取消缴款单</w:t>
      </w:r>
    </w:p>
    <w:p w14:paraId="375BF1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在办理缴费业务时，若在实际缴款前发现申报信息有误或需调整，可通过以下方式撤销当前申报单</w:t>
      </w:r>
      <w:r>
        <w:rPr>
          <w:rFonts w:hint="eastAsia" w:ascii="宋体" w:hAnsi="宋体" w:eastAsia="宋体" w:cs="宋体"/>
          <w:sz w:val="28"/>
          <w:szCs w:val="28"/>
          <w:lang w:val="en-US" w:eastAsia="zh-CN"/>
        </w:rPr>
        <w:t>。</w:t>
      </w:r>
    </w:p>
    <w:p w14:paraId="6F3BE0C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101AE25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进入【参保申报及进度查询】 → 3. 选择【申请撤单】</w:t>
      </w:r>
    </w:p>
    <w:p w14:paraId="390BE400">
      <w:pPr>
        <w:numPr>
          <w:ilvl w:val="0"/>
          <w:numId w:val="0"/>
        </w:numPr>
        <w:spacing w:line="360" w:lineRule="auto"/>
      </w:pPr>
      <w:r>
        <w:drawing>
          <wp:inline distT="0" distB="0" distL="114300" distR="114300">
            <wp:extent cx="6181090" cy="2404745"/>
            <wp:effectExtent l="0" t="0" r="10160" b="14605"/>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31"/>
                    <a:stretch>
                      <a:fillRect/>
                    </a:stretch>
                  </pic:blipFill>
                  <pic:spPr>
                    <a:xfrm>
                      <a:off x="0" y="0"/>
                      <a:ext cx="6181090" cy="2404745"/>
                    </a:xfrm>
                    <a:prstGeom prst="rect">
                      <a:avLst/>
                    </a:prstGeom>
                    <a:noFill/>
                    <a:ln>
                      <a:noFill/>
                    </a:ln>
                  </pic:spPr>
                </pic:pic>
              </a:graphicData>
            </a:graphic>
          </wp:inline>
        </w:drawing>
      </w:r>
    </w:p>
    <w:p w14:paraId="096250C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（四）延迟缴款申请</w:t>
      </w:r>
    </w:p>
    <w:p w14:paraId="4741662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为满足参保单位在特殊情况下灵活调整缴费时间的需求，系统提供“延迟缴款申请”功能，允许单位在政策允许范围内</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申请延期缴纳</w:t>
      </w:r>
      <w:r>
        <w:rPr>
          <w:rFonts w:hint="eastAsia" w:ascii="宋体" w:hAnsi="宋体" w:eastAsia="宋体" w:cs="宋体"/>
          <w:sz w:val="28"/>
          <w:szCs w:val="28"/>
          <w:lang w:val="en-US" w:eastAsia="zh-CN"/>
        </w:rPr>
        <w:t>参保</w:t>
      </w:r>
      <w:r>
        <w:rPr>
          <w:rFonts w:hint="default" w:ascii="宋体" w:hAnsi="宋体" w:eastAsia="宋体" w:cs="宋体"/>
          <w:sz w:val="28"/>
          <w:szCs w:val="28"/>
          <w:lang w:val="en-US" w:eastAsia="zh-CN"/>
        </w:rPr>
        <w:t>费用。</w:t>
      </w:r>
    </w:p>
    <w:p w14:paraId="4B59462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43FB36B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进入【参保申报及进度查询】 → 3. 选择【</w:t>
      </w:r>
      <w:r>
        <w:rPr>
          <w:rFonts w:hint="eastAsia" w:ascii="宋体" w:hAnsi="宋体" w:eastAsia="宋体" w:cs="宋体"/>
          <w:sz w:val="28"/>
          <w:szCs w:val="28"/>
          <w:lang w:val="en-US" w:eastAsia="zh-CN"/>
        </w:rPr>
        <w:t>延迟缴款申请</w:t>
      </w:r>
      <w:r>
        <w:rPr>
          <w:rFonts w:hint="default" w:ascii="宋体" w:hAnsi="宋体" w:eastAsia="宋体" w:cs="宋体"/>
          <w:sz w:val="28"/>
          <w:szCs w:val="28"/>
          <w:lang w:val="en-US" w:eastAsia="zh-CN"/>
        </w:rPr>
        <w:t>】</w:t>
      </w:r>
    </w:p>
    <w:p w14:paraId="6FC5F8DD">
      <w:pPr>
        <w:numPr>
          <w:ilvl w:val="0"/>
          <w:numId w:val="0"/>
        </w:numPr>
        <w:spacing w:line="360" w:lineRule="auto"/>
      </w:pPr>
      <w:r>
        <w:drawing>
          <wp:inline distT="0" distB="0" distL="114300" distR="114300">
            <wp:extent cx="6181090" cy="2112010"/>
            <wp:effectExtent l="0" t="0" r="10160" b="2540"/>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32"/>
                    <a:stretch>
                      <a:fillRect/>
                    </a:stretch>
                  </pic:blipFill>
                  <pic:spPr>
                    <a:xfrm>
                      <a:off x="0" y="0"/>
                      <a:ext cx="6181090" cy="2112010"/>
                    </a:xfrm>
                    <a:prstGeom prst="rect">
                      <a:avLst/>
                    </a:prstGeom>
                    <a:noFill/>
                    <a:ln>
                      <a:noFill/>
                    </a:ln>
                  </pic:spPr>
                </pic:pic>
              </a:graphicData>
            </a:graphic>
          </wp:inline>
        </w:drawing>
      </w:r>
    </w:p>
    <w:p w14:paraId="0158A903">
      <w:pPr>
        <w:numPr>
          <w:ilvl w:val="0"/>
          <w:numId w:val="0"/>
        </w:numPr>
        <w:spacing w:line="360" w:lineRule="auto"/>
      </w:pPr>
      <w:r>
        <w:drawing>
          <wp:inline distT="0" distB="0" distL="114300" distR="114300">
            <wp:extent cx="6182995" cy="2628265"/>
            <wp:effectExtent l="0" t="0" r="8255" b="635"/>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33"/>
                    <a:stretch>
                      <a:fillRect/>
                    </a:stretch>
                  </pic:blipFill>
                  <pic:spPr>
                    <a:xfrm>
                      <a:off x="0" y="0"/>
                      <a:ext cx="6182995" cy="2628265"/>
                    </a:xfrm>
                    <a:prstGeom prst="rect">
                      <a:avLst/>
                    </a:prstGeom>
                    <a:noFill/>
                    <a:ln>
                      <a:noFill/>
                    </a:ln>
                  </pic:spPr>
                </pic:pic>
              </a:graphicData>
            </a:graphic>
          </wp:inline>
        </w:drawing>
      </w:r>
    </w:p>
    <w:p w14:paraId="1676B7B3">
      <w:pPr>
        <w:numPr>
          <w:ilvl w:val="0"/>
          <w:numId w:val="0"/>
        </w:numPr>
        <w:spacing w:line="360" w:lineRule="auto"/>
      </w:pPr>
    </w:p>
    <w:p w14:paraId="566F443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（五）异常缴费确认流程</w:t>
      </w:r>
    </w:p>
    <w:p w14:paraId="268D95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单位缴费后因缴款账户和参保单位信息不一致等原因造成的未及时到账的，由互助会财务经办人员推送异常信息，参保单位收到信息后可在此功能下提交相关汇款材料进行确认。</w:t>
      </w:r>
    </w:p>
    <w:p w14:paraId="13DF6C2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26A6B38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kern w:val="0"/>
          <w:sz w:val="32"/>
          <w:szCs w:val="32"/>
          <w:lang w:val="en-US" w:eastAsia="zh-CN" w:bidi="ar"/>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进入【参保申报及进度查询】 → 3. 选择【申请撤单】</w:t>
      </w:r>
    </w:p>
    <w:p w14:paraId="0720F33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color w:val="FF0000"/>
          <w:sz w:val="28"/>
          <w:szCs w:val="28"/>
          <w:lang w:val="en-US" w:eastAsia="zh-CN"/>
        </w:rPr>
      </w:pPr>
      <w:r>
        <w:rPr>
          <w:rFonts w:hint="eastAsia" w:ascii="宋体" w:hAnsi="宋体" w:eastAsia="宋体" w:cs="宋体"/>
          <w:b/>
          <w:bCs/>
          <w:color w:val="FF0000"/>
          <w:sz w:val="28"/>
          <w:szCs w:val="28"/>
          <w:lang w:val="en-US" w:eastAsia="zh-CN"/>
        </w:rPr>
        <w:t>注意事项：</w:t>
      </w:r>
      <w:r>
        <w:rPr>
          <w:rFonts w:hint="eastAsia" w:ascii="宋体" w:hAnsi="宋体" w:eastAsia="宋体" w:cs="宋体"/>
          <w:color w:val="FF0000"/>
          <w:sz w:val="28"/>
          <w:szCs w:val="28"/>
          <w:lang w:val="en-US" w:eastAsia="zh-CN"/>
        </w:rPr>
        <w:t>未收到异常缴费信息可忽略此项流程。</w:t>
      </w:r>
    </w:p>
    <w:p w14:paraId="346413CE">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6179820" cy="3026410"/>
            <wp:effectExtent l="0" t="0" r="11430" b="254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34"/>
                    <a:stretch>
                      <a:fillRect/>
                    </a:stretch>
                  </pic:blipFill>
                  <pic:spPr>
                    <a:xfrm>
                      <a:off x="0" y="0"/>
                      <a:ext cx="6179820" cy="3026410"/>
                    </a:xfrm>
                    <a:prstGeom prst="rect">
                      <a:avLst/>
                    </a:prstGeom>
                    <a:noFill/>
                    <a:ln>
                      <a:noFill/>
                    </a:ln>
                  </pic:spPr>
                </pic:pic>
              </a:graphicData>
            </a:graphic>
          </wp:inline>
        </w:drawing>
      </w:r>
    </w:p>
    <w:p w14:paraId="5626F914">
      <w:pPr>
        <w:numPr>
          <w:ilvl w:val="0"/>
          <w:numId w:val="0"/>
        </w:numPr>
        <w:spacing w:line="360" w:lineRule="auto"/>
        <w:rPr>
          <w:rFonts w:hint="eastAsia"/>
          <w:lang w:val="en-US" w:eastAsia="zh-CN"/>
        </w:rPr>
      </w:pPr>
    </w:p>
    <w:p w14:paraId="72C77A2C">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七、开票流程</w:t>
      </w:r>
    </w:p>
    <w:p w14:paraId="52EEF47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（一）获取电子保单</w:t>
      </w:r>
    </w:p>
    <w:p w14:paraId="4F77BC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请登录系统下载电子保单，加盖公章，以便后续开票上传。</w:t>
      </w:r>
    </w:p>
    <w:p w14:paraId="78395EE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65AEE9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单位保单查询</w:t>
      </w:r>
      <w:r>
        <w:rPr>
          <w:rFonts w:hint="default" w:ascii="宋体" w:hAnsi="宋体" w:eastAsia="宋体" w:cs="宋体"/>
          <w:sz w:val="28"/>
          <w:szCs w:val="28"/>
          <w:lang w:val="en-US" w:eastAsia="zh-CN"/>
        </w:rPr>
        <w:t xml:space="preserve">】 → 3.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下载电子保单</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按钮</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打印盖章。</w:t>
      </w:r>
    </w:p>
    <w:p w14:paraId="7A9C1F7D">
      <w:r>
        <w:drawing>
          <wp:inline distT="0" distB="0" distL="114300" distR="114300">
            <wp:extent cx="6181090" cy="3048635"/>
            <wp:effectExtent l="0" t="0" r="10160" b="18415"/>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35"/>
                    <a:stretch>
                      <a:fillRect/>
                    </a:stretch>
                  </pic:blipFill>
                  <pic:spPr>
                    <a:xfrm>
                      <a:off x="0" y="0"/>
                      <a:ext cx="6181090" cy="3048635"/>
                    </a:xfrm>
                    <a:prstGeom prst="rect">
                      <a:avLst/>
                    </a:prstGeom>
                    <a:noFill/>
                    <a:ln>
                      <a:noFill/>
                    </a:ln>
                  </pic:spPr>
                </pic:pic>
              </a:graphicData>
            </a:graphic>
          </wp:inline>
        </w:drawing>
      </w:r>
    </w:p>
    <w:p w14:paraId="380BB4EF">
      <w:pPr>
        <w:rPr>
          <w:rFonts w:hint="eastAsia"/>
          <w:lang w:val="en-US" w:eastAsia="zh-CN"/>
        </w:rPr>
      </w:pPr>
      <w:r>
        <w:drawing>
          <wp:inline distT="0" distB="0" distL="114300" distR="114300">
            <wp:extent cx="4494530" cy="4636135"/>
            <wp:effectExtent l="0" t="0" r="1270" b="12065"/>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36"/>
                    <a:stretch>
                      <a:fillRect/>
                    </a:stretch>
                  </pic:blipFill>
                  <pic:spPr>
                    <a:xfrm>
                      <a:off x="0" y="0"/>
                      <a:ext cx="4494530" cy="4636135"/>
                    </a:xfrm>
                    <a:prstGeom prst="rect">
                      <a:avLst/>
                    </a:prstGeom>
                    <a:noFill/>
                    <a:ln>
                      <a:noFill/>
                    </a:ln>
                  </pic:spPr>
                </pic:pic>
              </a:graphicData>
            </a:graphic>
          </wp:inline>
        </w:drawing>
      </w:r>
    </w:p>
    <w:p w14:paraId="515CC32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（二）单位开票申请</w:t>
      </w:r>
    </w:p>
    <w:p w14:paraId="343539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参保单位下载并盖章电子保单后，通过“单位开票申请”上传信息（参保确认书），可申领电子票据。</w:t>
      </w:r>
    </w:p>
    <w:p w14:paraId="64E87A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说明：集团单位由集团总公司统一开票。</w:t>
      </w:r>
    </w:p>
    <w:p w14:paraId="1E4EB0F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61CF06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单位开票申请</w:t>
      </w:r>
      <w:r>
        <w:rPr>
          <w:rFonts w:hint="default" w:ascii="宋体" w:hAnsi="宋体" w:eastAsia="宋体" w:cs="宋体"/>
          <w:sz w:val="28"/>
          <w:szCs w:val="28"/>
          <w:lang w:val="en-US" w:eastAsia="zh-CN"/>
        </w:rPr>
        <w:t xml:space="preserve">】 → 3.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选择</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按钮</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选择需要开票的保单，点击【确认】</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5</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上传盖章后的参保确认书</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6</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填写开票信息及金额，点击【保存】，完成开票。</w:t>
      </w:r>
    </w:p>
    <w:p w14:paraId="76B48918">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FA2F31D">
      <w:pPr>
        <w:spacing w:line="360" w:lineRule="auto"/>
      </w:pPr>
      <w:r>
        <w:drawing>
          <wp:inline distT="0" distB="0" distL="114300" distR="114300">
            <wp:extent cx="6182360" cy="3073400"/>
            <wp:effectExtent l="0" t="0" r="8890" b="12700"/>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37"/>
                    <a:stretch>
                      <a:fillRect/>
                    </a:stretch>
                  </pic:blipFill>
                  <pic:spPr>
                    <a:xfrm>
                      <a:off x="0" y="0"/>
                      <a:ext cx="6182360" cy="3073400"/>
                    </a:xfrm>
                    <a:prstGeom prst="rect">
                      <a:avLst/>
                    </a:prstGeom>
                    <a:noFill/>
                    <a:ln>
                      <a:noFill/>
                    </a:ln>
                  </pic:spPr>
                </pic:pic>
              </a:graphicData>
            </a:graphic>
          </wp:inline>
        </w:drawing>
      </w:r>
    </w:p>
    <w:p w14:paraId="218D6E48">
      <w:pPr>
        <w:spacing w:line="360" w:lineRule="auto"/>
      </w:pPr>
      <w:r>
        <w:drawing>
          <wp:inline distT="0" distB="0" distL="114300" distR="114300">
            <wp:extent cx="6187440" cy="2219325"/>
            <wp:effectExtent l="0" t="0" r="3810" b="9525"/>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38"/>
                    <a:stretch>
                      <a:fillRect/>
                    </a:stretch>
                  </pic:blipFill>
                  <pic:spPr>
                    <a:xfrm>
                      <a:off x="0" y="0"/>
                      <a:ext cx="6187440" cy="2219325"/>
                    </a:xfrm>
                    <a:prstGeom prst="rect">
                      <a:avLst/>
                    </a:prstGeom>
                    <a:noFill/>
                    <a:ln>
                      <a:noFill/>
                    </a:ln>
                  </pic:spPr>
                </pic:pic>
              </a:graphicData>
            </a:graphic>
          </wp:inline>
        </w:drawing>
      </w:r>
    </w:p>
    <w:p w14:paraId="0633BD39">
      <w:pPr>
        <w:spacing w:line="360" w:lineRule="auto"/>
      </w:pPr>
      <w:r>
        <w:drawing>
          <wp:inline distT="0" distB="0" distL="114300" distR="114300">
            <wp:extent cx="6182995" cy="2087880"/>
            <wp:effectExtent l="0" t="0" r="8255" b="762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39"/>
                    <a:stretch>
                      <a:fillRect/>
                    </a:stretch>
                  </pic:blipFill>
                  <pic:spPr>
                    <a:xfrm>
                      <a:off x="0" y="0"/>
                      <a:ext cx="6182995" cy="2087880"/>
                    </a:xfrm>
                    <a:prstGeom prst="rect">
                      <a:avLst/>
                    </a:prstGeom>
                    <a:noFill/>
                    <a:ln>
                      <a:noFill/>
                    </a:ln>
                  </pic:spPr>
                </pic:pic>
              </a:graphicData>
            </a:graphic>
          </wp:inline>
        </w:drawing>
      </w:r>
    </w:p>
    <w:p w14:paraId="537483DC">
      <w:pPr>
        <w:spacing w:line="360" w:lineRule="auto"/>
        <w:rPr>
          <w:rFonts w:hint="eastAsia"/>
        </w:rPr>
      </w:pPr>
    </w:p>
    <w:p w14:paraId="70F9A90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（三）单位开票查询</w:t>
      </w:r>
    </w:p>
    <w:p w14:paraId="7233F56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参保单位可通过</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单位开票查询</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界面，查看已开票的票据信息。</w:t>
      </w:r>
    </w:p>
    <w:p w14:paraId="708DBCA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0271676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单位开票查询</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w:t>
      </w:r>
    </w:p>
    <w:p w14:paraId="59AC14AE">
      <w:pPr>
        <w:spacing w:line="360" w:lineRule="auto"/>
        <w:jc w:val="both"/>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7620" b="635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0"/>
                    <a:stretch>
                      <a:fillRect/>
                    </a:stretch>
                  </pic:blipFill>
                  <pic:spPr>
                    <a:xfrm>
                      <a:off x="0" y="0"/>
                      <a:ext cx="6179820" cy="3026410"/>
                    </a:xfrm>
                    <a:prstGeom prst="rect">
                      <a:avLst/>
                    </a:prstGeom>
                    <a:noFill/>
                    <a:ln>
                      <a:noFill/>
                    </a:ln>
                  </pic:spPr>
                </pic:pic>
              </a:graphicData>
            </a:graphic>
          </wp:inline>
        </w:drawing>
      </w:r>
    </w:p>
    <w:p w14:paraId="5E90D3B8">
      <w:pPr>
        <w:spacing w:line="360" w:lineRule="auto"/>
        <w:jc w:val="both"/>
        <w:rPr>
          <w:rFonts w:hint="eastAsia" w:ascii="宋体" w:hAnsi="宋体" w:eastAsia="宋体" w:cs="宋体"/>
          <w:lang w:val="en-US" w:eastAsia="zh-CN"/>
        </w:rPr>
      </w:pPr>
    </w:p>
    <w:p w14:paraId="08EBD10F">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八、保单查询</w:t>
      </w:r>
    </w:p>
    <w:p w14:paraId="530015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（一）单位保单查询</w:t>
      </w:r>
    </w:p>
    <w:p w14:paraId="72F738C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单位经办人可通过系统实时查询本单位的保单信息，包括保障详情、有效期、参保状态等关键数据，便于及时掌握投保动态。</w:t>
      </w:r>
    </w:p>
    <w:p w14:paraId="5E27D83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67E3A9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bCs/>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单位保单查询</w:t>
      </w:r>
      <w:r>
        <w:rPr>
          <w:rFonts w:hint="default" w:ascii="宋体" w:hAnsi="宋体" w:eastAsia="宋体" w:cs="宋体"/>
          <w:sz w:val="28"/>
          <w:szCs w:val="28"/>
          <w:lang w:val="en-US" w:eastAsia="zh-CN"/>
        </w:rPr>
        <w:t xml:space="preserve">】 → 3.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查询</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按钮。</w:t>
      </w:r>
    </w:p>
    <w:p w14:paraId="27107940">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6179820" cy="3026410"/>
            <wp:effectExtent l="0" t="0" r="7620" b="635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1"/>
                    <a:stretch>
                      <a:fillRect/>
                    </a:stretch>
                  </pic:blipFill>
                  <pic:spPr>
                    <a:xfrm>
                      <a:off x="0" y="0"/>
                      <a:ext cx="6179820" cy="3026410"/>
                    </a:xfrm>
                    <a:prstGeom prst="rect">
                      <a:avLst/>
                    </a:prstGeom>
                    <a:noFill/>
                    <a:ln>
                      <a:noFill/>
                    </a:ln>
                  </pic:spPr>
                </pic:pic>
              </a:graphicData>
            </a:graphic>
          </wp:inline>
        </w:drawing>
      </w:r>
    </w:p>
    <w:p w14:paraId="6F883E38">
      <w:pPr>
        <w:spacing w:line="360" w:lineRule="auto"/>
      </w:pPr>
    </w:p>
    <w:p w14:paraId="199F3F21">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firstLine="723" w:firstLineChars="200"/>
        <w:textAlignment w:val="auto"/>
        <w:rPr>
          <w:rFonts w:hint="eastAsia" w:ascii="宋体" w:hAnsi="宋体" w:eastAsia="宋体" w:cs="宋体"/>
          <w:b/>
          <w:bCs w:val="0"/>
          <w:color w:val="000000" w:themeColor="text1"/>
          <w:sz w:val="36"/>
          <w:szCs w:val="36"/>
          <w:lang w:val="en-US" w:eastAsia="zh-CN"/>
          <w14:textFill>
            <w14:solidFill>
              <w14:schemeClr w14:val="tx1"/>
            </w14:solidFill>
          </w14:textFill>
        </w:rPr>
      </w:pPr>
      <w:r>
        <w:rPr>
          <w:rFonts w:hint="eastAsia" w:ascii="宋体" w:hAnsi="宋体" w:eastAsia="宋体" w:cs="宋体"/>
          <w:b/>
          <w:bCs w:val="0"/>
          <w:color w:val="000000" w:themeColor="text1"/>
          <w:sz w:val="36"/>
          <w:szCs w:val="36"/>
          <w:lang w:val="en-US" w:eastAsia="zh-CN"/>
          <w14:textFill>
            <w14:solidFill>
              <w14:schemeClr w14:val="tx1"/>
            </w14:solidFill>
          </w14:textFill>
        </w:rPr>
        <w:t>九、个人理赔管理</w:t>
      </w:r>
    </w:p>
    <w:p w14:paraId="3B10F55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（一）个人理赔申请</w:t>
      </w:r>
    </w:p>
    <w:p w14:paraId="12BBDD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单位专管员</w:t>
      </w:r>
      <w:r>
        <w:rPr>
          <w:rFonts w:hint="default" w:ascii="宋体" w:hAnsi="宋体" w:eastAsia="宋体" w:cs="宋体"/>
          <w:sz w:val="28"/>
          <w:szCs w:val="28"/>
          <w:lang w:val="en-US" w:eastAsia="zh-CN"/>
        </w:rPr>
        <w:t>可通过本功能在线提交理赔申请，并</w:t>
      </w:r>
      <w:r>
        <w:rPr>
          <w:rFonts w:hint="eastAsia" w:ascii="宋体" w:hAnsi="宋体" w:eastAsia="宋体" w:cs="宋体"/>
          <w:sz w:val="28"/>
          <w:szCs w:val="28"/>
          <w:lang w:val="en-US" w:eastAsia="zh-CN"/>
        </w:rPr>
        <w:t>上传相关</w:t>
      </w:r>
      <w:r>
        <w:rPr>
          <w:rFonts w:hint="default" w:ascii="宋体" w:hAnsi="宋体" w:eastAsia="宋体" w:cs="宋体"/>
          <w:sz w:val="28"/>
          <w:szCs w:val="28"/>
          <w:lang w:val="en-US" w:eastAsia="zh-CN"/>
        </w:rPr>
        <w:t>理赔资料。</w:t>
      </w:r>
    </w:p>
    <w:p w14:paraId="560BAA5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40057FF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default" w:ascii="宋体" w:hAnsi="宋体" w:eastAsia="宋体" w:cs="宋体"/>
          <w:sz w:val="28"/>
          <w:szCs w:val="28"/>
          <w:lang w:val="en-US" w:eastAsia="zh-CN"/>
        </w:rPr>
        <w:t>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个人理赔申请</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3</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维护相关信息</w:t>
      </w:r>
    </w:p>
    <w:p w14:paraId="73B8D2B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暂存</w:t>
      </w:r>
      <w:r>
        <w:rPr>
          <w:rFonts w:hint="default" w:ascii="宋体" w:hAnsi="宋体" w:eastAsia="宋体" w:cs="宋体"/>
          <w:sz w:val="28"/>
          <w:szCs w:val="28"/>
          <w:lang w:val="en-US" w:eastAsia="zh-CN"/>
        </w:rPr>
        <w:t>】</w:t>
      </w:r>
    </w:p>
    <w:p w14:paraId="6EEA381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注意事项：点击【暂存】后并未发起理赔申请，需要进入【个人理赔提交】菜单，点击【提交】，才完成理赔申请的发起。</w:t>
      </w:r>
    </w:p>
    <w:p w14:paraId="1DEC88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p>
    <w:p w14:paraId="3FD732E7">
      <w:pPr>
        <w:spacing w:line="360" w:lineRule="auto"/>
      </w:pPr>
      <w:r>
        <w:drawing>
          <wp:inline distT="0" distB="0" distL="114300" distR="114300">
            <wp:extent cx="6181090" cy="3009900"/>
            <wp:effectExtent l="0" t="0" r="1016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2"/>
                    <a:stretch>
                      <a:fillRect/>
                    </a:stretch>
                  </pic:blipFill>
                  <pic:spPr>
                    <a:xfrm>
                      <a:off x="0" y="0"/>
                      <a:ext cx="6181090" cy="3009900"/>
                    </a:xfrm>
                    <a:prstGeom prst="rect">
                      <a:avLst/>
                    </a:prstGeom>
                    <a:noFill/>
                    <a:ln>
                      <a:noFill/>
                    </a:ln>
                  </pic:spPr>
                </pic:pic>
              </a:graphicData>
            </a:graphic>
          </wp:inline>
        </w:drawing>
      </w:r>
    </w:p>
    <w:p w14:paraId="50343187">
      <w:pPr>
        <w:spacing w:line="360" w:lineRule="auto"/>
      </w:pPr>
      <w:r>
        <w:drawing>
          <wp:inline distT="0" distB="0" distL="114300" distR="114300">
            <wp:extent cx="6181090" cy="3023235"/>
            <wp:effectExtent l="0" t="0" r="10160"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3"/>
                    <a:stretch>
                      <a:fillRect/>
                    </a:stretch>
                  </pic:blipFill>
                  <pic:spPr>
                    <a:xfrm>
                      <a:off x="0" y="0"/>
                      <a:ext cx="6181090" cy="3023235"/>
                    </a:xfrm>
                    <a:prstGeom prst="rect">
                      <a:avLst/>
                    </a:prstGeom>
                    <a:noFill/>
                    <a:ln>
                      <a:noFill/>
                    </a:ln>
                  </pic:spPr>
                </pic:pic>
              </a:graphicData>
            </a:graphic>
          </wp:inline>
        </w:drawing>
      </w:r>
    </w:p>
    <w:p w14:paraId="6D70A7C1">
      <w:pPr>
        <w:spacing w:line="360" w:lineRule="auto"/>
      </w:pPr>
      <w:r>
        <w:drawing>
          <wp:inline distT="0" distB="0" distL="114300" distR="114300">
            <wp:extent cx="6181090" cy="3048635"/>
            <wp:effectExtent l="0" t="0" r="10160" b="184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4"/>
                    <a:stretch>
                      <a:fillRect/>
                    </a:stretch>
                  </pic:blipFill>
                  <pic:spPr>
                    <a:xfrm>
                      <a:off x="0" y="0"/>
                      <a:ext cx="6181090" cy="3048635"/>
                    </a:xfrm>
                    <a:prstGeom prst="rect">
                      <a:avLst/>
                    </a:prstGeom>
                    <a:noFill/>
                    <a:ln>
                      <a:noFill/>
                    </a:ln>
                  </pic:spPr>
                </pic:pic>
              </a:graphicData>
            </a:graphic>
          </wp:inline>
        </w:drawing>
      </w:r>
    </w:p>
    <w:p w14:paraId="4A526AD1">
      <w:pPr>
        <w:spacing w:line="360" w:lineRule="auto"/>
      </w:pPr>
    </w:p>
    <w:p w14:paraId="7D718870">
      <w:pPr>
        <w:spacing w:line="360" w:lineRule="auto"/>
      </w:pPr>
    </w:p>
    <w:p w14:paraId="4FA68F2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宋体" w:hAnsi="宋体" w:eastAsia="宋体" w:cs="宋体"/>
          <w:b/>
          <w:bCs/>
          <w:sz w:val="28"/>
          <w:szCs w:val="28"/>
          <w:lang w:val="en-US" w:eastAsia="zh-CN"/>
        </w:rPr>
      </w:pPr>
      <w:bookmarkStart w:id="0" w:name="_GoBack"/>
      <w:r>
        <w:rPr>
          <w:rFonts w:hint="eastAsia" w:ascii="宋体" w:hAnsi="宋体" w:eastAsia="宋体" w:cs="宋体"/>
          <w:b/>
          <w:bCs/>
          <w:sz w:val="28"/>
          <w:szCs w:val="28"/>
          <w:lang w:val="en-US" w:eastAsia="zh-CN"/>
        </w:rPr>
        <w:t>（二）个人理赔提交</w:t>
      </w:r>
    </w:p>
    <w:p w14:paraId="3C9574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单位专管员</w:t>
      </w:r>
      <w:r>
        <w:rPr>
          <w:rFonts w:hint="default" w:ascii="宋体" w:hAnsi="宋体" w:eastAsia="宋体" w:cs="宋体"/>
          <w:sz w:val="28"/>
          <w:szCs w:val="28"/>
          <w:lang w:val="en-US" w:eastAsia="zh-CN"/>
        </w:rPr>
        <w:t>可通过本功能</w:t>
      </w:r>
      <w:r>
        <w:rPr>
          <w:rFonts w:hint="eastAsia" w:ascii="宋体" w:hAnsi="宋体" w:eastAsia="宋体" w:cs="宋体"/>
          <w:sz w:val="28"/>
          <w:szCs w:val="28"/>
          <w:lang w:val="en-US" w:eastAsia="zh-CN"/>
        </w:rPr>
        <w:t>修改</w:t>
      </w:r>
      <w:r>
        <w:rPr>
          <w:rFonts w:hint="default" w:ascii="宋体" w:hAnsi="宋体" w:eastAsia="宋体" w:cs="宋体"/>
          <w:sz w:val="28"/>
          <w:szCs w:val="28"/>
          <w:lang w:val="en-US" w:eastAsia="zh-CN"/>
        </w:rPr>
        <w:t>理赔申请，并补充完善理赔资料</w:t>
      </w:r>
      <w:r>
        <w:rPr>
          <w:rFonts w:hint="eastAsia" w:ascii="宋体" w:hAnsi="宋体" w:eastAsia="宋体" w:cs="宋体"/>
          <w:sz w:val="28"/>
          <w:szCs w:val="28"/>
          <w:lang w:val="en-US" w:eastAsia="zh-CN"/>
        </w:rPr>
        <w:t>，点击提交后，理赔申请将发送到理赔部进行审核</w:t>
      </w:r>
      <w:r>
        <w:rPr>
          <w:rFonts w:hint="default" w:ascii="宋体" w:hAnsi="宋体" w:eastAsia="宋体" w:cs="宋体"/>
          <w:sz w:val="28"/>
          <w:szCs w:val="28"/>
          <w:lang w:val="en-US" w:eastAsia="zh-CN"/>
        </w:rPr>
        <w:t>。</w:t>
      </w:r>
    </w:p>
    <w:p w14:paraId="406DC42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操作路径</w:t>
      </w:r>
      <w:r>
        <w:rPr>
          <w:rFonts w:hint="eastAsia" w:ascii="宋体" w:hAnsi="宋体" w:eastAsia="宋体" w:cs="宋体"/>
          <w:b/>
          <w:bCs/>
          <w:sz w:val="28"/>
          <w:szCs w:val="28"/>
          <w:lang w:val="en-US" w:eastAsia="zh-CN"/>
        </w:rPr>
        <w:t>：</w:t>
      </w:r>
    </w:p>
    <w:p w14:paraId="584B54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1. 登录</w:t>
      </w:r>
      <w:r>
        <w:rPr>
          <w:rFonts w:hint="eastAsia" w:ascii="宋体" w:hAnsi="宋体" w:eastAsia="宋体" w:cs="宋体"/>
          <w:sz w:val="28"/>
          <w:szCs w:val="28"/>
          <w:lang w:val="en-US" w:eastAsia="zh-CN"/>
        </w:rPr>
        <w:t>单位网厅</w:t>
      </w:r>
      <w:r>
        <w:rPr>
          <w:rFonts w:hint="default" w:ascii="宋体" w:hAnsi="宋体" w:eastAsia="宋体" w:cs="宋体"/>
          <w:sz w:val="28"/>
          <w:szCs w:val="28"/>
          <w:lang w:val="en-US" w:eastAsia="zh-CN"/>
        </w:rPr>
        <w:t>系统 → 2. 进入【</w:t>
      </w:r>
      <w:r>
        <w:rPr>
          <w:rFonts w:hint="eastAsia" w:ascii="宋体" w:hAnsi="宋体" w:eastAsia="宋体" w:cs="宋体"/>
          <w:sz w:val="28"/>
          <w:szCs w:val="28"/>
          <w:lang w:val="en-US" w:eastAsia="zh-CN"/>
        </w:rPr>
        <w:t>个人理赔提交</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3</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修改</w:t>
      </w:r>
      <w:r>
        <w:rPr>
          <w:rFonts w:hint="default" w:ascii="宋体" w:hAnsi="宋体" w:eastAsia="宋体" w:cs="宋体"/>
          <w:sz w:val="28"/>
          <w:szCs w:val="28"/>
          <w:lang w:val="en-US" w:eastAsia="zh-CN"/>
        </w:rPr>
        <w:t xml:space="preserve">】 → </w:t>
      </w:r>
      <w:r>
        <w:rPr>
          <w:rFonts w:hint="eastAsia" w:ascii="宋体" w:hAnsi="宋体" w:eastAsia="宋体" w:cs="宋体"/>
          <w:sz w:val="28"/>
          <w:szCs w:val="28"/>
          <w:lang w:val="en-US" w:eastAsia="zh-CN"/>
        </w:rPr>
        <w:t>4</w:t>
      </w:r>
      <w:r>
        <w:rPr>
          <w:rFonts w:hint="default" w:ascii="宋体" w:hAnsi="宋体" w:eastAsia="宋体" w:cs="宋体"/>
          <w:sz w:val="28"/>
          <w:szCs w:val="28"/>
          <w:lang w:val="en-US" w:eastAsia="zh-CN"/>
        </w:rPr>
        <w:t xml:space="preserve">. </w:t>
      </w:r>
      <w:r>
        <w:rPr>
          <w:rFonts w:hint="eastAsia" w:ascii="宋体" w:hAnsi="宋体" w:eastAsia="宋体" w:cs="宋体"/>
          <w:sz w:val="28"/>
          <w:szCs w:val="28"/>
          <w:lang w:val="en-US" w:eastAsia="zh-CN"/>
        </w:rPr>
        <w:t>点击</w:t>
      </w:r>
      <w:r>
        <w:rPr>
          <w:rFonts w:hint="default" w:ascii="宋体" w:hAnsi="宋体" w:eastAsia="宋体" w:cs="宋体"/>
          <w:sz w:val="28"/>
          <w:szCs w:val="28"/>
          <w:lang w:val="en-US" w:eastAsia="zh-CN"/>
        </w:rPr>
        <w:t>【</w:t>
      </w:r>
      <w:r>
        <w:rPr>
          <w:rFonts w:hint="eastAsia" w:ascii="宋体" w:hAnsi="宋体" w:eastAsia="宋体" w:cs="宋体"/>
          <w:sz w:val="28"/>
          <w:szCs w:val="28"/>
          <w:lang w:val="en-US" w:eastAsia="zh-CN"/>
        </w:rPr>
        <w:t>提交</w:t>
      </w:r>
      <w:r>
        <w:rPr>
          <w:rFonts w:hint="default" w:ascii="宋体" w:hAnsi="宋体" w:eastAsia="宋体" w:cs="宋体"/>
          <w:sz w:val="28"/>
          <w:szCs w:val="28"/>
          <w:lang w:val="en-US" w:eastAsia="zh-CN"/>
        </w:rPr>
        <w:t>】</w:t>
      </w:r>
    </w:p>
    <w:bookmarkEnd w:id="0"/>
    <w:p w14:paraId="4353FB05">
      <w:pPr>
        <w:spacing w:line="360" w:lineRule="auto"/>
      </w:pPr>
      <w:r>
        <w:drawing>
          <wp:inline distT="0" distB="0" distL="114300" distR="114300">
            <wp:extent cx="6181090" cy="2376170"/>
            <wp:effectExtent l="0" t="0" r="10160" b="508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
                    <a:stretch>
                      <a:fillRect/>
                    </a:stretch>
                  </pic:blipFill>
                  <pic:spPr>
                    <a:xfrm>
                      <a:off x="0" y="0"/>
                      <a:ext cx="6181090" cy="2376170"/>
                    </a:xfrm>
                    <a:prstGeom prst="rect">
                      <a:avLst/>
                    </a:prstGeom>
                    <a:noFill/>
                    <a:ln>
                      <a:noFill/>
                    </a:ln>
                  </pic:spPr>
                </pic:pic>
              </a:graphicData>
            </a:graphic>
          </wp:inline>
        </w:drawing>
      </w:r>
    </w:p>
    <w:p w14:paraId="2E98F530">
      <w:pPr>
        <w:spacing w:line="360" w:lineRule="auto"/>
        <w:rPr>
          <w:rFonts w:hint="eastAsia"/>
        </w:rPr>
      </w:pPr>
      <w:r>
        <w:drawing>
          <wp:inline distT="0" distB="0" distL="114300" distR="114300">
            <wp:extent cx="6181090" cy="3045460"/>
            <wp:effectExtent l="0" t="0" r="10160" b="254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6"/>
                    <a:stretch>
                      <a:fillRect/>
                    </a:stretch>
                  </pic:blipFill>
                  <pic:spPr>
                    <a:xfrm>
                      <a:off x="0" y="0"/>
                      <a:ext cx="6181090" cy="3045460"/>
                    </a:xfrm>
                    <a:prstGeom prst="rect">
                      <a:avLst/>
                    </a:prstGeom>
                    <a:noFill/>
                    <a:ln>
                      <a:noFill/>
                    </a:ln>
                  </pic:spPr>
                </pic:pic>
              </a:graphicData>
            </a:graphic>
          </wp:inline>
        </w:drawing>
      </w:r>
    </w:p>
    <w:sectPr>
      <w:footerReference r:id="rId3"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343C2">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B0487">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669B0487">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23DA79"/>
    <w:multiLevelType w:val="singleLevel"/>
    <w:tmpl w:val="E323DA79"/>
    <w:lvl w:ilvl="0" w:tentative="0">
      <w:start w:val="1"/>
      <w:numFmt w:val="decimal"/>
      <w:suff w:val="nothing"/>
      <w:lvlText w:val="%1）"/>
      <w:lvlJc w:val="left"/>
    </w:lvl>
  </w:abstractNum>
  <w:abstractNum w:abstractNumId="1">
    <w:nsid w:val="077B5BA1"/>
    <w:multiLevelType w:val="singleLevel"/>
    <w:tmpl w:val="077B5BA1"/>
    <w:lvl w:ilvl="0" w:tentative="0">
      <w:start w:val="1"/>
      <w:numFmt w:val="decimal"/>
      <w:suff w:val="space"/>
      <w:lvlText w:val="%1."/>
      <w:lvlJc w:val="left"/>
    </w:lvl>
  </w:abstractNum>
  <w:abstractNum w:abstractNumId="2">
    <w:nsid w:val="57512094"/>
    <w:multiLevelType w:val="singleLevel"/>
    <w:tmpl w:val="57512094"/>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301843"/>
    <w:rsid w:val="000551C9"/>
    <w:rsid w:val="0018274C"/>
    <w:rsid w:val="00486A58"/>
    <w:rsid w:val="00602D90"/>
    <w:rsid w:val="006D6D64"/>
    <w:rsid w:val="00A930A3"/>
    <w:rsid w:val="012822C9"/>
    <w:rsid w:val="01BA30D9"/>
    <w:rsid w:val="01D4202A"/>
    <w:rsid w:val="02367383"/>
    <w:rsid w:val="024E68F9"/>
    <w:rsid w:val="02AE660E"/>
    <w:rsid w:val="02C866AB"/>
    <w:rsid w:val="02DD42B6"/>
    <w:rsid w:val="03111A00"/>
    <w:rsid w:val="032D2A3F"/>
    <w:rsid w:val="033B56D0"/>
    <w:rsid w:val="0371289F"/>
    <w:rsid w:val="04161CD9"/>
    <w:rsid w:val="04F93000"/>
    <w:rsid w:val="051D0035"/>
    <w:rsid w:val="052136C5"/>
    <w:rsid w:val="05281683"/>
    <w:rsid w:val="05575210"/>
    <w:rsid w:val="05594619"/>
    <w:rsid w:val="056C7029"/>
    <w:rsid w:val="05763474"/>
    <w:rsid w:val="057F7766"/>
    <w:rsid w:val="060562AD"/>
    <w:rsid w:val="061B46EB"/>
    <w:rsid w:val="063876A4"/>
    <w:rsid w:val="06B93983"/>
    <w:rsid w:val="07544BCC"/>
    <w:rsid w:val="076A70CA"/>
    <w:rsid w:val="079A6738"/>
    <w:rsid w:val="07A829C3"/>
    <w:rsid w:val="08263C66"/>
    <w:rsid w:val="08404052"/>
    <w:rsid w:val="085437D6"/>
    <w:rsid w:val="08713341"/>
    <w:rsid w:val="08A94889"/>
    <w:rsid w:val="08AC60EA"/>
    <w:rsid w:val="08C72CB3"/>
    <w:rsid w:val="090B60B0"/>
    <w:rsid w:val="09142AF4"/>
    <w:rsid w:val="09505EBE"/>
    <w:rsid w:val="09763309"/>
    <w:rsid w:val="098835BF"/>
    <w:rsid w:val="09DE4A06"/>
    <w:rsid w:val="0A454A85"/>
    <w:rsid w:val="0AFC1508"/>
    <w:rsid w:val="0AFD4160"/>
    <w:rsid w:val="0B0C048B"/>
    <w:rsid w:val="0B215F36"/>
    <w:rsid w:val="0B2527BE"/>
    <w:rsid w:val="0B633415"/>
    <w:rsid w:val="0BC35C62"/>
    <w:rsid w:val="0BC63EC1"/>
    <w:rsid w:val="0BC81863"/>
    <w:rsid w:val="0BCD270E"/>
    <w:rsid w:val="0C1920A9"/>
    <w:rsid w:val="0C4F2671"/>
    <w:rsid w:val="0CCF6888"/>
    <w:rsid w:val="0D3866A8"/>
    <w:rsid w:val="0D3B7CC7"/>
    <w:rsid w:val="0D533015"/>
    <w:rsid w:val="0DA47D15"/>
    <w:rsid w:val="0DB425D9"/>
    <w:rsid w:val="0DFA5B87"/>
    <w:rsid w:val="0DFD724C"/>
    <w:rsid w:val="0E6406BD"/>
    <w:rsid w:val="0EE83C31"/>
    <w:rsid w:val="0EFB5712"/>
    <w:rsid w:val="0F20786F"/>
    <w:rsid w:val="0F270324"/>
    <w:rsid w:val="0F4470B9"/>
    <w:rsid w:val="0F86138F"/>
    <w:rsid w:val="0FC01679"/>
    <w:rsid w:val="0FDD0B9C"/>
    <w:rsid w:val="0FF32C18"/>
    <w:rsid w:val="0FF34001"/>
    <w:rsid w:val="0FFC1FC5"/>
    <w:rsid w:val="10303AE2"/>
    <w:rsid w:val="10752BA7"/>
    <w:rsid w:val="10BE4C49"/>
    <w:rsid w:val="10DC2325"/>
    <w:rsid w:val="11057103"/>
    <w:rsid w:val="116E6670"/>
    <w:rsid w:val="124A70DD"/>
    <w:rsid w:val="129354CD"/>
    <w:rsid w:val="12D84013"/>
    <w:rsid w:val="12F64B58"/>
    <w:rsid w:val="13AE1092"/>
    <w:rsid w:val="13BB7C67"/>
    <w:rsid w:val="1426657F"/>
    <w:rsid w:val="14477380"/>
    <w:rsid w:val="146F3919"/>
    <w:rsid w:val="14B32809"/>
    <w:rsid w:val="15141033"/>
    <w:rsid w:val="15995A22"/>
    <w:rsid w:val="15A72436"/>
    <w:rsid w:val="15AF3ADC"/>
    <w:rsid w:val="16225C7A"/>
    <w:rsid w:val="162B31A7"/>
    <w:rsid w:val="162E3C56"/>
    <w:rsid w:val="168F1C59"/>
    <w:rsid w:val="16935F86"/>
    <w:rsid w:val="16AD7C3A"/>
    <w:rsid w:val="16F2389F"/>
    <w:rsid w:val="172577D0"/>
    <w:rsid w:val="174103F8"/>
    <w:rsid w:val="17594D48"/>
    <w:rsid w:val="17A70B2D"/>
    <w:rsid w:val="182639BA"/>
    <w:rsid w:val="183B6B74"/>
    <w:rsid w:val="18652B72"/>
    <w:rsid w:val="18AD7273"/>
    <w:rsid w:val="18D62DA1"/>
    <w:rsid w:val="192E7B16"/>
    <w:rsid w:val="193A3CC9"/>
    <w:rsid w:val="194128BC"/>
    <w:rsid w:val="1980170F"/>
    <w:rsid w:val="19820B5A"/>
    <w:rsid w:val="19AE541A"/>
    <w:rsid w:val="19B14682"/>
    <w:rsid w:val="19B66E06"/>
    <w:rsid w:val="19D25A8C"/>
    <w:rsid w:val="19E3396F"/>
    <w:rsid w:val="1A045DC3"/>
    <w:rsid w:val="1A0761A2"/>
    <w:rsid w:val="1A143B2C"/>
    <w:rsid w:val="1A1E5974"/>
    <w:rsid w:val="1A6C6AD3"/>
    <w:rsid w:val="1A8E7704"/>
    <w:rsid w:val="1ADE025A"/>
    <w:rsid w:val="1AED14C1"/>
    <w:rsid w:val="1BAD0173"/>
    <w:rsid w:val="1C0F0A4F"/>
    <w:rsid w:val="1C127D69"/>
    <w:rsid w:val="1C322D1C"/>
    <w:rsid w:val="1C740C06"/>
    <w:rsid w:val="1D5F1562"/>
    <w:rsid w:val="1D614C1E"/>
    <w:rsid w:val="1D8D4321"/>
    <w:rsid w:val="1DCA1AE1"/>
    <w:rsid w:val="1DDC2BB3"/>
    <w:rsid w:val="1DEB4F9C"/>
    <w:rsid w:val="1E1D21CC"/>
    <w:rsid w:val="1E2A22F5"/>
    <w:rsid w:val="1E2A478A"/>
    <w:rsid w:val="1E552528"/>
    <w:rsid w:val="1E7554E1"/>
    <w:rsid w:val="1F062A9A"/>
    <w:rsid w:val="1F4C4878"/>
    <w:rsid w:val="1F52137F"/>
    <w:rsid w:val="1F6A3BED"/>
    <w:rsid w:val="1F802866"/>
    <w:rsid w:val="1F9B49C4"/>
    <w:rsid w:val="1FA20BD2"/>
    <w:rsid w:val="1FD01001"/>
    <w:rsid w:val="1FD14D66"/>
    <w:rsid w:val="1FF02946"/>
    <w:rsid w:val="1FF26BAE"/>
    <w:rsid w:val="201B5C14"/>
    <w:rsid w:val="202A6055"/>
    <w:rsid w:val="20390790"/>
    <w:rsid w:val="204A3E24"/>
    <w:rsid w:val="20614451"/>
    <w:rsid w:val="206E52B8"/>
    <w:rsid w:val="20A15EE7"/>
    <w:rsid w:val="20AE6687"/>
    <w:rsid w:val="20B07DE9"/>
    <w:rsid w:val="20F56A7C"/>
    <w:rsid w:val="217C0935"/>
    <w:rsid w:val="219746CE"/>
    <w:rsid w:val="21BE719F"/>
    <w:rsid w:val="21D306AE"/>
    <w:rsid w:val="22010E3A"/>
    <w:rsid w:val="220E0F7B"/>
    <w:rsid w:val="22106840"/>
    <w:rsid w:val="224528D8"/>
    <w:rsid w:val="224A05B8"/>
    <w:rsid w:val="22F12D65"/>
    <w:rsid w:val="231150AD"/>
    <w:rsid w:val="234E00AF"/>
    <w:rsid w:val="23AE6D9F"/>
    <w:rsid w:val="23B23169"/>
    <w:rsid w:val="23BC14BC"/>
    <w:rsid w:val="23C91E2B"/>
    <w:rsid w:val="23E10F23"/>
    <w:rsid w:val="23FC2EB2"/>
    <w:rsid w:val="25012F7F"/>
    <w:rsid w:val="256577B5"/>
    <w:rsid w:val="257F15B7"/>
    <w:rsid w:val="259A2771"/>
    <w:rsid w:val="25CD5E61"/>
    <w:rsid w:val="25E20BC6"/>
    <w:rsid w:val="26076BC5"/>
    <w:rsid w:val="26247424"/>
    <w:rsid w:val="26431A21"/>
    <w:rsid w:val="267777A8"/>
    <w:rsid w:val="2680328A"/>
    <w:rsid w:val="27085757"/>
    <w:rsid w:val="271E3B4E"/>
    <w:rsid w:val="27475C6C"/>
    <w:rsid w:val="275B7B39"/>
    <w:rsid w:val="276F4797"/>
    <w:rsid w:val="27B150B0"/>
    <w:rsid w:val="27E67D1D"/>
    <w:rsid w:val="27F56311"/>
    <w:rsid w:val="281E566B"/>
    <w:rsid w:val="282047DA"/>
    <w:rsid w:val="288063A1"/>
    <w:rsid w:val="28C54A49"/>
    <w:rsid w:val="28EE31C0"/>
    <w:rsid w:val="28FD07B3"/>
    <w:rsid w:val="297E0FC2"/>
    <w:rsid w:val="29CD5935"/>
    <w:rsid w:val="29D051A7"/>
    <w:rsid w:val="29EC23D0"/>
    <w:rsid w:val="29FF4181"/>
    <w:rsid w:val="2A1B0446"/>
    <w:rsid w:val="2A41271B"/>
    <w:rsid w:val="2A614B6C"/>
    <w:rsid w:val="2AA2341D"/>
    <w:rsid w:val="2AF9792D"/>
    <w:rsid w:val="2B147BF3"/>
    <w:rsid w:val="2B685BD6"/>
    <w:rsid w:val="2BB313F7"/>
    <w:rsid w:val="2BD11460"/>
    <w:rsid w:val="2C0C4FAB"/>
    <w:rsid w:val="2C4363F8"/>
    <w:rsid w:val="2CC358D7"/>
    <w:rsid w:val="2CFE21AB"/>
    <w:rsid w:val="2D0B7011"/>
    <w:rsid w:val="2D3534CA"/>
    <w:rsid w:val="2D613ADE"/>
    <w:rsid w:val="2D6B7AAF"/>
    <w:rsid w:val="2DB52EA1"/>
    <w:rsid w:val="2DBD030B"/>
    <w:rsid w:val="2E312AA7"/>
    <w:rsid w:val="2E5642BC"/>
    <w:rsid w:val="2E81791B"/>
    <w:rsid w:val="2E824A16"/>
    <w:rsid w:val="2E9179EF"/>
    <w:rsid w:val="2E953036"/>
    <w:rsid w:val="2EB427DD"/>
    <w:rsid w:val="2EC205E4"/>
    <w:rsid w:val="2F077C0C"/>
    <w:rsid w:val="2F916999"/>
    <w:rsid w:val="2FD67CB4"/>
    <w:rsid w:val="2FE27AD6"/>
    <w:rsid w:val="30A56294"/>
    <w:rsid w:val="31205C64"/>
    <w:rsid w:val="3178765B"/>
    <w:rsid w:val="31AD4202"/>
    <w:rsid w:val="31B84EDB"/>
    <w:rsid w:val="31CF77C4"/>
    <w:rsid w:val="31E207A6"/>
    <w:rsid w:val="3230204E"/>
    <w:rsid w:val="328F1215"/>
    <w:rsid w:val="32A30753"/>
    <w:rsid w:val="32C4038E"/>
    <w:rsid w:val="33066539"/>
    <w:rsid w:val="33327ED5"/>
    <w:rsid w:val="33942B51"/>
    <w:rsid w:val="3394778A"/>
    <w:rsid w:val="33CD5020"/>
    <w:rsid w:val="33EF5B16"/>
    <w:rsid w:val="34620DEE"/>
    <w:rsid w:val="347253F1"/>
    <w:rsid w:val="34856C8A"/>
    <w:rsid w:val="34917E3A"/>
    <w:rsid w:val="34BC74D4"/>
    <w:rsid w:val="352E08AA"/>
    <w:rsid w:val="35B16C70"/>
    <w:rsid w:val="35E86141"/>
    <w:rsid w:val="35F03248"/>
    <w:rsid w:val="362C39CF"/>
    <w:rsid w:val="36364756"/>
    <w:rsid w:val="369A2841"/>
    <w:rsid w:val="369D517D"/>
    <w:rsid w:val="36AE05F5"/>
    <w:rsid w:val="37270EEB"/>
    <w:rsid w:val="37B3277F"/>
    <w:rsid w:val="37C156C6"/>
    <w:rsid w:val="381D423B"/>
    <w:rsid w:val="384D2BD3"/>
    <w:rsid w:val="388C7CC2"/>
    <w:rsid w:val="389D1465"/>
    <w:rsid w:val="38A071A7"/>
    <w:rsid w:val="38DA1714"/>
    <w:rsid w:val="38E04A8D"/>
    <w:rsid w:val="39473743"/>
    <w:rsid w:val="394C48CB"/>
    <w:rsid w:val="39535FC7"/>
    <w:rsid w:val="39A51B81"/>
    <w:rsid w:val="39A71E6F"/>
    <w:rsid w:val="3A362AA8"/>
    <w:rsid w:val="3A5C3770"/>
    <w:rsid w:val="3A7233F7"/>
    <w:rsid w:val="3AAA7E69"/>
    <w:rsid w:val="3AE113B1"/>
    <w:rsid w:val="3AF17846"/>
    <w:rsid w:val="3B4C7172"/>
    <w:rsid w:val="3B572D45"/>
    <w:rsid w:val="3BB645EB"/>
    <w:rsid w:val="3BE706E7"/>
    <w:rsid w:val="3C677BC6"/>
    <w:rsid w:val="3CA628B2"/>
    <w:rsid w:val="3D3954D4"/>
    <w:rsid w:val="3E3252A6"/>
    <w:rsid w:val="3E5040D0"/>
    <w:rsid w:val="3E762C29"/>
    <w:rsid w:val="3EE65D0D"/>
    <w:rsid w:val="3EF23035"/>
    <w:rsid w:val="3F0D6C18"/>
    <w:rsid w:val="3F4E6A0C"/>
    <w:rsid w:val="3F6F52B3"/>
    <w:rsid w:val="3F8C1DA6"/>
    <w:rsid w:val="3FA3734E"/>
    <w:rsid w:val="3FD263C9"/>
    <w:rsid w:val="3FF27259"/>
    <w:rsid w:val="4011671B"/>
    <w:rsid w:val="40220558"/>
    <w:rsid w:val="4036748E"/>
    <w:rsid w:val="40C751F7"/>
    <w:rsid w:val="40E84698"/>
    <w:rsid w:val="40FC4C70"/>
    <w:rsid w:val="41655A70"/>
    <w:rsid w:val="41E70FD0"/>
    <w:rsid w:val="421631FC"/>
    <w:rsid w:val="423F17DF"/>
    <w:rsid w:val="4262727B"/>
    <w:rsid w:val="426D6B61"/>
    <w:rsid w:val="42784CF1"/>
    <w:rsid w:val="43001362"/>
    <w:rsid w:val="43086074"/>
    <w:rsid w:val="43236A0A"/>
    <w:rsid w:val="435F746A"/>
    <w:rsid w:val="43681881"/>
    <w:rsid w:val="4396542E"/>
    <w:rsid w:val="43FE2FD4"/>
    <w:rsid w:val="442C5D6C"/>
    <w:rsid w:val="44472BCC"/>
    <w:rsid w:val="44543691"/>
    <w:rsid w:val="448C7544"/>
    <w:rsid w:val="44941DDA"/>
    <w:rsid w:val="453E0C6D"/>
    <w:rsid w:val="45431D8D"/>
    <w:rsid w:val="4565330A"/>
    <w:rsid w:val="457E7908"/>
    <w:rsid w:val="458E7206"/>
    <w:rsid w:val="45C77815"/>
    <w:rsid w:val="45D97854"/>
    <w:rsid w:val="460951E5"/>
    <w:rsid w:val="46303A88"/>
    <w:rsid w:val="467A5369"/>
    <w:rsid w:val="46B11BB3"/>
    <w:rsid w:val="46FB5860"/>
    <w:rsid w:val="47001958"/>
    <w:rsid w:val="4763091F"/>
    <w:rsid w:val="47B95CCA"/>
    <w:rsid w:val="47D112E0"/>
    <w:rsid w:val="47D85733"/>
    <w:rsid w:val="47E46D3F"/>
    <w:rsid w:val="480A4846"/>
    <w:rsid w:val="4857642C"/>
    <w:rsid w:val="486D0AE8"/>
    <w:rsid w:val="48AA4D31"/>
    <w:rsid w:val="48AB7907"/>
    <w:rsid w:val="48CD3873"/>
    <w:rsid w:val="492F4F3A"/>
    <w:rsid w:val="494B19B1"/>
    <w:rsid w:val="49A55F90"/>
    <w:rsid w:val="49DE4242"/>
    <w:rsid w:val="49F72B9B"/>
    <w:rsid w:val="49F92273"/>
    <w:rsid w:val="4AA3304D"/>
    <w:rsid w:val="4AAF5028"/>
    <w:rsid w:val="4B0B3B2F"/>
    <w:rsid w:val="4B2B1A57"/>
    <w:rsid w:val="4B2E23F0"/>
    <w:rsid w:val="4B582D83"/>
    <w:rsid w:val="4B644064"/>
    <w:rsid w:val="4B6D1697"/>
    <w:rsid w:val="4BAD134B"/>
    <w:rsid w:val="4BD00917"/>
    <w:rsid w:val="4BD40D98"/>
    <w:rsid w:val="4BDC6EAE"/>
    <w:rsid w:val="4C0D0B95"/>
    <w:rsid w:val="4C547C35"/>
    <w:rsid w:val="4CAA1F4A"/>
    <w:rsid w:val="4D052131"/>
    <w:rsid w:val="4D2C5809"/>
    <w:rsid w:val="4D411C17"/>
    <w:rsid w:val="4DC30E86"/>
    <w:rsid w:val="4E684D50"/>
    <w:rsid w:val="4E907212"/>
    <w:rsid w:val="4E982244"/>
    <w:rsid w:val="4EA1683A"/>
    <w:rsid w:val="4EB718AB"/>
    <w:rsid w:val="4ED858E8"/>
    <w:rsid w:val="4EF92D15"/>
    <w:rsid w:val="4F253A89"/>
    <w:rsid w:val="4F3A5808"/>
    <w:rsid w:val="4F510FFB"/>
    <w:rsid w:val="4F8228DC"/>
    <w:rsid w:val="4F822D90"/>
    <w:rsid w:val="4FA5434D"/>
    <w:rsid w:val="4FC10645"/>
    <w:rsid w:val="503D497D"/>
    <w:rsid w:val="505A526C"/>
    <w:rsid w:val="505C1647"/>
    <w:rsid w:val="505D7A63"/>
    <w:rsid w:val="50AC1D83"/>
    <w:rsid w:val="50BA5154"/>
    <w:rsid w:val="50C636F7"/>
    <w:rsid w:val="50DD28EE"/>
    <w:rsid w:val="50EE202D"/>
    <w:rsid w:val="5124758E"/>
    <w:rsid w:val="516F0C45"/>
    <w:rsid w:val="521008D9"/>
    <w:rsid w:val="529756C3"/>
    <w:rsid w:val="52B2546D"/>
    <w:rsid w:val="532A610A"/>
    <w:rsid w:val="53860A49"/>
    <w:rsid w:val="540B1521"/>
    <w:rsid w:val="54BD717C"/>
    <w:rsid w:val="54F57361"/>
    <w:rsid w:val="550A5C7C"/>
    <w:rsid w:val="55766E6E"/>
    <w:rsid w:val="55AD23B5"/>
    <w:rsid w:val="55CE4321"/>
    <w:rsid w:val="571D1A95"/>
    <w:rsid w:val="57857D28"/>
    <w:rsid w:val="58022C3B"/>
    <w:rsid w:val="5808087C"/>
    <w:rsid w:val="58894AA9"/>
    <w:rsid w:val="58937A86"/>
    <w:rsid w:val="58A440C2"/>
    <w:rsid w:val="58C47EF0"/>
    <w:rsid w:val="58EE4B98"/>
    <w:rsid w:val="59013595"/>
    <w:rsid w:val="590B6DE1"/>
    <w:rsid w:val="592859FC"/>
    <w:rsid w:val="59455B22"/>
    <w:rsid w:val="597A09AF"/>
    <w:rsid w:val="599B48CE"/>
    <w:rsid w:val="59FA694D"/>
    <w:rsid w:val="5A8347C4"/>
    <w:rsid w:val="5A8B09A9"/>
    <w:rsid w:val="5AB7549A"/>
    <w:rsid w:val="5ACD42F3"/>
    <w:rsid w:val="5B407313"/>
    <w:rsid w:val="5B4672E2"/>
    <w:rsid w:val="5B486B58"/>
    <w:rsid w:val="5B646ED1"/>
    <w:rsid w:val="5B753686"/>
    <w:rsid w:val="5BAD7361"/>
    <w:rsid w:val="5BCF72D8"/>
    <w:rsid w:val="5C1703A7"/>
    <w:rsid w:val="5C4D15BD"/>
    <w:rsid w:val="5CBC4629"/>
    <w:rsid w:val="5CDA4186"/>
    <w:rsid w:val="5CDD759E"/>
    <w:rsid w:val="5CDD7BCD"/>
    <w:rsid w:val="5D0B2591"/>
    <w:rsid w:val="5D55249C"/>
    <w:rsid w:val="5D6109F5"/>
    <w:rsid w:val="5DA550B9"/>
    <w:rsid w:val="5DB56125"/>
    <w:rsid w:val="5DDB1036"/>
    <w:rsid w:val="5E33269C"/>
    <w:rsid w:val="5E397FB7"/>
    <w:rsid w:val="5E9367AF"/>
    <w:rsid w:val="5EB72BF2"/>
    <w:rsid w:val="5F377073"/>
    <w:rsid w:val="5F8E0A77"/>
    <w:rsid w:val="60123C37"/>
    <w:rsid w:val="60157FFC"/>
    <w:rsid w:val="61201B0E"/>
    <w:rsid w:val="61401C51"/>
    <w:rsid w:val="61B054B5"/>
    <w:rsid w:val="62301843"/>
    <w:rsid w:val="623F3220"/>
    <w:rsid w:val="62586279"/>
    <w:rsid w:val="63655E17"/>
    <w:rsid w:val="636E22FB"/>
    <w:rsid w:val="63B62F41"/>
    <w:rsid w:val="63BF40DA"/>
    <w:rsid w:val="63F10C79"/>
    <w:rsid w:val="64655B55"/>
    <w:rsid w:val="65006754"/>
    <w:rsid w:val="65607EBC"/>
    <w:rsid w:val="65815634"/>
    <w:rsid w:val="65CD0D2C"/>
    <w:rsid w:val="66140692"/>
    <w:rsid w:val="66312EF1"/>
    <w:rsid w:val="66351BCB"/>
    <w:rsid w:val="66564A62"/>
    <w:rsid w:val="668005C9"/>
    <w:rsid w:val="66882EA5"/>
    <w:rsid w:val="669F36BE"/>
    <w:rsid w:val="66BD4F6C"/>
    <w:rsid w:val="66C11F13"/>
    <w:rsid w:val="67092698"/>
    <w:rsid w:val="671A3BAC"/>
    <w:rsid w:val="671E1113"/>
    <w:rsid w:val="67263D79"/>
    <w:rsid w:val="672F7183"/>
    <w:rsid w:val="674C5C80"/>
    <w:rsid w:val="67876CB8"/>
    <w:rsid w:val="67AE693B"/>
    <w:rsid w:val="67B80600"/>
    <w:rsid w:val="68152516"/>
    <w:rsid w:val="68437127"/>
    <w:rsid w:val="685A1F32"/>
    <w:rsid w:val="6866415C"/>
    <w:rsid w:val="689510AD"/>
    <w:rsid w:val="68B0223F"/>
    <w:rsid w:val="69233924"/>
    <w:rsid w:val="696B0E3F"/>
    <w:rsid w:val="69740834"/>
    <w:rsid w:val="69742FE3"/>
    <w:rsid w:val="698C6808"/>
    <w:rsid w:val="69BE3BEA"/>
    <w:rsid w:val="69CE7895"/>
    <w:rsid w:val="69EE5D6D"/>
    <w:rsid w:val="69FF038D"/>
    <w:rsid w:val="6A1011E7"/>
    <w:rsid w:val="6A1C2F57"/>
    <w:rsid w:val="6A235069"/>
    <w:rsid w:val="6A576E16"/>
    <w:rsid w:val="6ABF1183"/>
    <w:rsid w:val="6B43739A"/>
    <w:rsid w:val="6B4C48E8"/>
    <w:rsid w:val="6B5E5EA5"/>
    <w:rsid w:val="6BFD58B8"/>
    <w:rsid w:val="6C1F4839"/>
    <w:rsid w:val="6CB00A5F"/>
    <w:rsid w:val="6CD01102"/>
    <w:rsid w:val="6D0A1681"/>
    <w:rsid w:val="6D8F68C7"/>
    <w:rsid w:val="6D9043F0"/>
    <w:rsid w:val="6DCF39CF"/>
    <w:rsid w:val="6E5427B4"/>
    <w:rsid w:val="6E6D6BF9"/>
    <w:rsid w:val="6E8A1F95"/>
    <w:rsid w:val="6E921CAE"/>
    <w:rsid w:val="6EDF73DA"/>
    <w:rsid w:val="6F190B3E"/>
    <w:rsid w:val="6F4A519B"/>
    <w:rsid w:val="6F4F28FF"/>
    <w:rsid w:val="6F9A2F0D"/>
    <w:rsid w:val="6FB40ADB"/>
    <w:rsid w:val="6FD64C81"/>
    <w:rsid w:val="6FDD600F"/>
    <w:rsid w:val="70352007"/>
    <w:rsid w:val="704B7D8D"/>
    <w:rsid w:val="70A97C9F"/>
    <w:rsid w:val="712832BA"/>
    <w:rsid w:val="7166670A"/>
    <w:rsid w:val="720E6D0A"/>
    <w:rsid w:val="728E0E31"/>
    <w:rsid w:val="72A63135"/>
    <w:rsid w:val="731A7959"/>
    <w:rsid w:val="7397170C"/>
    <w:rsid w:val="74173F6C"/>
    <w:rsid w:val="74411A20"/>
    <w:rsid w:val="745126A4"/>
    <w:rsid w:val="749809B3"/>
    <w:rsid w:val="74E61367"/>
    <w:rsid w:val="753C113A"/>
    <w:rsid w:val="75551F10"/>
    <w:rsid w:val="75D43C57"/>
    <w:rsid w:val="76425EC6"/>
    <w:rsid w:val="76555C6F"/>
    <w:rsid w:val="766F1A66"/>
    <w:rsid w:val="76F26C26"/>
    <w:rsid w:val="76FD2AF3"/>
    <w:rsid w:val="770C0F88"/>
    <w:rsid w:val="771749B6"/>
    <w:rsid w:val="771D3195"/>
    <w:rsid w:val="774045F4"/>
    <w:rsid w:val="77C1415C"/>
    <w:rsid w:val="77C16217"/>
    <w:rsid w:val="7848514E"/>
    <w:rsid w:val="787A2BEE"/>
    <w:rsid w:val="7892370F"/>
    <w:rsid w:val="79073B11"/>
    <w:rsid w:val="79D55FA9"/>
    <w:rsid w:val="7A21412A"/>
    <w:rsid w:val="7A3A5CE2"/>
    <w:rsid w:val="7A700797"/>
    <w:rsid w:val="7B376500"/>
    <w:rsid w:val="7B3D1004"/>
    <w:rsid w:val="7B58394E"/>
    <w:rsid w:val="7BDE0BC1"/>
    <w:rsid w:val="7BFA62D9"/>
    <w:rsid w:val="7C073860"/>
    <w:rsid w:val="7CB02257"/>
    <w:rsid w:val="7CBA5CEB"/>
    <w:rsid w:val="7CFB5293"/>
    <w:rsid w:val="7D0C4B31"/>
    <w:rsid w:val="7D11658A"/>
    <w:rsid w:val="7E0E1118"/>
    <w:rsid w:val="7E1020A1"/>
    <w:rsid w:val="7E3C3DB5"/>
    <w:rsid w:val="7E6D661C"/>
    <w:rsid w:val="7E8813E9"/>
    <w:rsid w:val="7E9C1FC3"/>
    <w:rsid w:val="7EE22F44"/>
    <w:rsid w:val="7EE30C20"/>
    <w:rsid w:val="7EF40365"/>
    <w:rsid w:val="7F7E3B6E"/>
    <w:rsid w:val="7F9D0618"/>
    <w:rsid w:val="7FA36848"/>
    <w:rsid w:val="7FB55BCC"/>
    <w:rsid w:val="7FD52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6">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1">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4049</Words>
  <Characters>4185</Characters>
  <Lines>0</Lines>
  <Paragraphs>0</Paragraphs>
  <TotalTime>71</TotalTime>
  <ScaleCrop>false</ScaleCrop>
  <LinksUpToDate>false</LinksUpToDate>
  <CharactersWithSpaces>4417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2025-07-01T10:57:00Z</dcterms:created>
  <dc:creator>是小鹿啊</dc:creator>
  <cp:lastModifiedBy>罗树波</cp:lastModifiedBy>
  <dcterms:modified xsi:type="dcterms:W3CDTF">2025-07-28T01:13:22Z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92C9C78534694F898A481EF59C870F5C_11</vt:lpwstr>
  </property>
  <property fmtid="{D5CDD505-2E9C-101B-9397-08002B2CF9AE}" pid="4" name="KSOTemplateDocerSaveRecord">
    <vt:lpwstr>eyJoZGlkIjoiMmZhYTE2MjA0YjE0MzU0OTY4ZGRjZTIzYjQ3NmUzZGUiLCJ1c2VySWQiOiI1Njc4MzY5NzIifQ==</vt:lpwstr>
  </property>
</Properties>
</file>